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560772780"/>
    <w:bookmarkEnd w:id="0"/>
    <w:p w14:paraId="1A76A350" w14:textId="77777777" w:rsidR="00232E03" w:rsidRPr="00BA23DA" w:rsidRDefault="00232E03" w:rsidP="00232E03">
      <w:pPr>
        <w:pStyle w:val="Title"/>
        <w:rPr>
          <w:rFonts w:eastAsia="Times New Roman"/>
          <w:b/>
          <w:color w:val="4BACC6" w:themeColor="accent5"/>
          <w:sz w:val="28"/>
          <w:szCs w:val="28"/>
          <w:lang w:val="en-GB"/>
        </w:rPr>
      </w:pPr>
      <w:r w:rsidRPr="00BA23DA">
        <w:rPr>
          <w:lang w:val="en-GB"/>
        </w:rPr>
        <w:object w:dxaOrig="9072" w:dyaOrig="410" w14:anchorId="33B0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1.75pt" o:ole="">
            <v:imagedata r:id="rId11" o:title=""/>
          </v:shape>
          <o:OLEObject Type="Embed" ProgID="Word.Document.12" ShapeID="_x0000_i1025" DrawAspect="Content" ObjectID="_1654586358" r:id="rId12">
            <o:FieldCodes>\s</o:FieldCodes>
          </o:OLEObject>
        </w:object>
      </w:r>
    </w:p>
    <w:p w14:paraId="5463FEB1" w14:textId="77777777" w:rsidR="00232E03" w:rsidRPr="00BA23DA" w:rsidRDefault="00232E03" w:rsidP="00232E03">
      <w:pPr>
        <w:pStyle w:val="Title"/>
        <w:rPr>
          <w:rFonts w:eastAsia="Times New Roman"/>
          <w:b/>
          <w:color w:val="4BACC6" w:themeColor="accent5"/>
          <w:sz w:val="28"/>
          <w:szCs w:val="28"/>
          <w:lang w:val="en-GB"/>
        </w:rPr>
      </w:pPr>
    </w:p>
    <w:p w14:paraId="1B2EA2D8" w14:textId="77777777" w:rsidR="00232E03" w:rsidRPr="00BA23DA" w:rsidRDefault="00232E03" w:rsidP="00232E03">
      <w:pPr>
        <w:pStyle w:val="Title"/>
        <w:rPr>
          <w:rFonts w:eastAsia="Times New Roman"/>
          <w:b/>
          <w:color w:val="4BACC6" w:themeColor="accent5"/>
          <w:sz w:val="28"/>
          <w:szCs w:val="28"/>
          <w:lang w:val="en-GB"/>
        </w:rPr>
      </w:pPr>
    </w:p>
    <w:p w14:paraId="672A0A70" w14:textId="77777777" w:rsidR="00232E03" w:rsidRPr="00BA23DA" w:rsidRDefault="00232E03" w:rsidP="00232E03">
      <w:pPr>
        <w:pStyle w:val="Title"/>
        <w:rPr>
          <w:rFonts w:eastAsia="Times New Roman"/>
          <w:b/>
          <w:color w:val="4BACC6" w:themeColor="accent5"/>
          <w:sz w:val="28"/>
          <w:szCs w:val="28"/>
          <w:lang w:val="en-GB"/>
        </w:rPr>
      </w:pPr>
    </w:p>
    <w:p w14:paraId="52DF5FF3" w14:textId="77777777" w:rsidR="00232E03" w:rsidRPr="00BA23DA" w:rsidRDefault="00232E03" w:rsidP="00232E03">
      <w:pPr>
        <w:pStyle w:val="Title"/>
        <w:rPr>
          <w:rFonts w:eastAsia="Times New Roman"/>
          <w:b/>
          <w:color w:val="4BACC6" w:themeColor="accent5"/>
          <w:sz w:val="28"/>
          <w:szCs w:val="28"/>
          <w:lang w:val="en-GB"/>
        </w:rPr>
      </w:pPr>
    </w:p>
    <w:p w14:paraId="5E70D161" w14:textId="77777777" w:rsidR="00232E03" w:rsidRPr="00BA23DA" w:rsidRDefault="00232E03" w:rsidP="00232E03">
      <w:pPr>
        <w:pStyle w:val="Title"/>
        <w:rPr>
          <w:rFonts w:eastAsia="Times New Roman"/>
          <w:b/>
          <w:color w:val="4BACC6" w:themeColor="accent5"/>
          <w:sz w:val="28"/>
          <w:szCs w:val="28"/>
          <w:lang w:val="en-GB"/>
        </w:rPr>
      </w:pPr>
    </w:p>
    <w:p w14:paraId="291D69DB" w14:textId="77777777" w:rsidR="00232E03" w:rsidRPr="00BA23DA" w:rsidRDefault="00232E03" w:rsidP="00232E03">
      <w:pPr>
        <w:pStyle w:val="Title"/>
        <w:rPr>
          <w:lang w:val="en-GB"/>
        </w:rPr>
      </w:pPr>
    </w:p>
    <w:p w14:paraId="6872B472" w14:textId="7369B361" w:rsidR="00232E03" w:rsidRPr="00F1166C" w:rsidRDefault="00030EFE" w:rsidP="00232E03">
      <w:pPr>
        <w:pStyle w:val="Title"/>
        <w:rPr>
          <w:rFonts w:asciiTheme="minorHAnsi" w:eastAsia="Times New Roman" w:hAnsiTheme="minorHAnsi"/>
          <w:b/>
          <w:color w:val="4BACC6" w:themeColor="accent5"/>
          <w:sz w:val="28"/>
          <w:szCs w:val="28"/>
        </w:rPr>
      </w:pPr>
      <w:r w:rsidRPr="00F1166C">
        <w:rPr>
          <w:rFonts w:asciiTheme="minorHAnsi" w:eastAsia="Times New Roman" w:hAnsiTheme="minorHAnsi"/>
          <w:sz w:val="24"/>
          <w:szCs w:val="24"/>
        </w:rPr>
        <w:t>Final report</w:t>
      </w:r>
    </w:p>
    <w:p w14:paraId="345A8939" w14:textId="2165F692" w:rsidR="00AD00AA" w:rsidRPr="00F1166C" w:rsidRDefault="00232E03" w:rsidP="00232E03">
      <w:pPr>
        <w:rPr>
          <w:b/>
          <w:color w:val="00A48C"/>
          <w:sz w:val="56"/>
          <w:szCs w:val="56"/>
        </w:rPr>
      </w:pPr>
      <w:r w:rsidRPr="00F1166C">
        <w:rPr>
          <w:b/>
          <w:sz w:val="28"/>
          <w:szCs w:val="28"/>
        </w:rPr>
        <w:br/>
      </w:r>
      <w:r w:rsidR="00AD00AA" w:rsidRPr="00F1166C">
        <w:rPr>
          <w:b/>
          <w:color w:val="00A48C"/>
          <w:sz w:val="56"/>
          <w:szCs w:val="56"/>
        </w:rPr>
        <w:t>Str</w:t>
      </w:r>
      <w:r w:rsidR="0051146E" w:rsidRPr="00F1166C">
        <w:rPr>
          <w:b/>
          <w:color w:val="00A48C"/>
          <w:sz w:val="56"/>
          <w:szCs w:val="56"/>
        </w:rPr>
        <w:t xml:space="preserve">ategiskt Verktyg för Cirkulär Omställning </w:t>
      </w:r>
    </w:p>
    <w:p w14:paraId="511C21F6" w14:textId="77777777" w:rsidR="00232E03" w:rsidRPr="00F1166C" w:rsidRDefault="00232E03" w:rsidP="00232E03">
      <w:pPr>
        <w:pStyle w:val="Title"/>
        <w:rPr>
          <w:rFonts w:asciiTheme="minorHAnsi" w:eastAsia="Times New Roman" w:hAnsiTheme="minorHAnsi"/>
          <w:b/>
          <w:color w:val="4BACC6" w:themeColor="accent5"/>
          <w:sz w:val="28"/>
          <w:szCs w:val="28"/>
        </w:rPr>
      </w:pPr>
    </w:p>
    <w:p w14:paraId="3F4FAF56" w14:textId="06AE9CBD" w:rsidR="00232E03" w:rsidRPr="00BA23DA" w:rsidRDefault="00232E03" w:rsidP="00232E03">
      <w:pPr>
        <w:rPr>
          <w:rFonts w:asciiTheme="minorHAnsi" w:hAnsiTheme="minorHAnsi"/>
          <w:lang w:val="en-GB"/>
        </w:rPr>
      </w:pPr>
      <w:r w:rsidRPr="00BA23DA">
        <w:rPr>
          <w:rFonts w:asciiTheme="minorHAnsi" w:hAnsiTheme="minorHAnsi"/>
          <w:lang w:val="en-GB"/>
        </w:rPr>
        <w:t>Proje</w:t>
      </w:r>
      <w:r w:rsidR="00030EFE">
        <w:rPr>
          <w:rFonts w:asciiTheme="minorHAnsi" w:hAnsiTheme="minorHAnsi"/>
          <w:lang w:val="en-GB"/>
        </w:rPr>
        <w:t xml:space="preserve">ct </w:t>
      </w:r>
      <w:r w:rsidRPr="00BA23DA">
        <w:rPr>
          <w:rFonts w:asciiTheme="minorHAnsi" w:hAnsiTheme="minorHAnsi"/>
          <w:lang w:val="en-GB"/>
        </w:rPr>
        <w:t xml:space="preserve">period: </w:t>
      </w:r>
      <w:r w:rsidRPr="00BA23DA">
        <w:rPr>
          <w:rFonts w:asciiTheme="minorHAnsi" w:hAnsiTheme="minorHAnsi"/>
          <w:lang w:val="en-GB"/>
        </w:rPr>
        <w:tab/>
      </w:r>
      <w:r w:rsidR="001C23D6" w:rsidRPr="00BA23DA">
        <w:rPr>
          <w:rFonts w:asciiTheme="minorHAnsi" w:hAnsiTheme="minorHAnsi"/>
          <w:lang w:val="en-GB"/>
        </w:rPr>
        <w:t>O</w:t>
      </w:r>
      <w:r w:rsidR="00030EFE">
        <w:rPr>
          <w:rFonts w:asciiTheme="minorHAnsi" w:hAnsiTheme="minorHAnsi"/>
          <w:lang w:val="en-GB"/>
        </w:rPr>
        <w:t>c</w:t>
      </w:r>
      <w:r w:rsidR="001C23D6" w:rsidRPr="00BA23DA">
        <w:rPr>
          <w:rFonts w:asciiTheme="minorHAnsi" w:hAnsiTheme="minorHAnsi"/>
          <w:lang w:val="en-GB"/>
        </w:rPr>
        <w:t>tober 2017</w:t>
      </w:r>
      <w:r w:rsidR="00B55FAA">
        <w:rPr>
          <w:rFonts w:asciiTheme="minorHAnsi" w:hAnsiTheme="minorHAnsi"/>
          <w:lang w:val="en-GB"/>
        </w:rPr>
        <w:t xml:space="preserve"> -</w:t>
      </w:r>
      <w:r w:rsidR="001C23D6" w:rsidRPr="00BA23DA">
        <w:rPr>
          <w:rFonts w:asciiTheme="minorHAnsi" w:hAnsiTheme="minorHAnsi"/>
          <w:lang w:val="en-GB"/>
        </w:rPr>
        <w:t xml:space="preserve"> December 2019</w:t>
      </w:r>
    </w:p>
    <w:p w14:paraId="1C962B74" w14:textId="01450DC7" w:rsidR="00793921" w:rsidRPr="00BA23DA" w:rsidRDefault="00232E03" w:rsidP="00793921">
      <w:pPr>
        <w:rPr>
          <w:rFonts w:ascii="Calibri" w:hAnsi="Calibri" w:cs="Calibri"/>
          <w:b/>
          <w:bCs/>
          <w:color w:val="1F497D"/>
          <w:sz w:val="22"/>
          <w:szCs w:val="22"/>
          <w:lang w:val="en-GB"/>
        </w:rPr>
      </w:pPr>
      <w:r w:rsidRPr="00BA23DA">
        <w:rPr>
          <w:rFonts w:asciiTheme="minorHAnsi" w:hAnsiTheme="minorHAnsi"/>
          <w:lang w:val="en-GB"/>
        </w:rPr>
        <w:t>Proje</w:t>
      </w:r>
      <w:r w:rsidR="00B55FAA">
        <w:rPr>
          <w:rFonts w:asciiTheme="minorHAnsi" w:hAnsiTheme="minorHAnsi"/>
          <w:lang w:val="en-GB"/>
        </w:rPr>
        <w:t xml:space="preserve">ct </w:t>
      </w:r>
      <w:r w:rsidRPr="00BA23DA">
        <w:rPr>
          <w:rFonts w:asciiTheme="minorHAnsi" w:hAnsiTheme="minorHAnsi"/>
          <w:lang w:val="en-GB"/>
        </w:rPr>
        <w:t>num</w:t>
      </w:r>
      <w:r w:rsidR="00B55FAA">
        <w:rPr>
          <w:rFonts w:asciiTheme="minorHAnsi" w:hAnsiTheme="minorHAnsi"/>
          <w:lang w:val="en-GB"/>
        </w:rPr>
        <w:t>b</w:t>
      </w:r>
      <w:r w:rsidRPr="00BA23DA">
        <w:rPr>
          <w:rFonts w:asciiTheme="minorHAnsi" w:hAnsiTheme="minorHAnsi"/>
          <w:lang w:val="en-GB"/>
        </w:rPr>
        <w:t>er:</w:t>
      </w:r>
      <w:r w:rsidRPr="00BA23DA">
        <w:rPr>
          <w:rFonts w:asciiTheme="minorHAnsi" w:hAnsiTheme="minorHAnsi"/>
          <w:lang w:val="en-GB"/>
        </w:rPr>
        <w:tab/>
      </w:r>
      <w:r w:rsidR="00793921" w:rsidRPr="00BA23DA">
        <w:rPr>
          <w:rFonts w:asciiTheme="minorHAnsi" w:hAnsiTheme="minorHAnsi"/>
          <w:lang w:val="en-GB"/>
        </w:rPr>
        <w:t xml:space="preserve">45315-1 </w:t>
      </w:r>
    </w:p>
    <w:p w14:paraId="6F064F54" w14:textId="4DF23163" w:rsidR="00E851D6" w:rsidRPr="00BA23DA" w:rsidRDefault="00E851D6" w:rsidP="00232E03">
      <w:pPr>
        <w:pStyle w:val="Header"/>
        <w:tabs>
          <w:tab w:val="clear" w:pos="4536"/>
          <w:tab w:val="clear" w:pos="9072"/>
        </w:tabs>
        <w:spacing w:before="40" w:after="60"/>
        <w:rPr>
          <w:rFonts w:asciiTheme="minorHAnsi" w:hAnsiTheme="minorHAnsi"/>
          <w:lang w:val="en-GB"/>
        </w:rPr>
      </w:pPr>
    </w:p>
    <w:p w14:paraId="601E4898" w14:textId="77777777" w:rsidR="00232E03" w:rsidRPr="00BA23DA" w:rsidRDefault="00232E03" w:rsidP="00232E03">
      <w:pPr>
        <w:pStyle w:val="Header"/>
        <w:tabs>
          <w:tab w:val="clear" w:pos="4536"/>
          <w:tab w:val="clear" w:pos="9072"/>
        </w:tabs>
        <w:spacing w:before="40" w:after="60"/>
        <w:rPr>
          <w:rFonts w:asciiTheme="minorHAnsi" w:hAnsiTheme="minorHAnsi"/>
          <w:lang w:val="en-GB"/>
        </w:rPr>
      </w:pPr>
    </w:p>
    <w:p w14:paraId="04D3CB76" w14:textId="77777777" w:rsidR="00232E03" w:rsidRPr="00BA23DA" w:rsidRDefault="00232E03" w:rsidP="006E3223">
      <w:pPr>
        <w:pStyle w:val="Header"/>
        <w:spacing w:before="40" w:after="60"/>
        <w:rPr>
          <w:rFonts w:asciiTheme="minorHAnsi" w:hAnsiTheme="minorHAnsi"/>
          <w:lang w:val="en-GB"/>
        </w:rPr>
      </w:pPr>
    </w:p>
    <w:p w14:paraId="4C3111FB" w14:textId="77777777" w:rsidR="00232E03" w:rsidRPr="00BA23DA" w:rsidRDefault="00232E03" w:rsidP="006E3223">
      <w:pPr>
        <w:pStyle w:val="Header"/>
        <w:spacing w:before="40" w:after="60"/>
        <w:rPr>
          <w:rFonts w:asciiTheme="minorHAnsi" w:hAnsiTheme="minorHAnsi"/>
          <w:lang w:val="en-GB"/>
        </w:rPr>
        <w:sectPr w:rsidR="00232E03" w:rsidRPr="00BA23DA" w:rsidSect="00232E03">
          <w:headerReference w:type="even" r:id="rId13"/>
          <w:headerReference w:type="default" r:id="rId14"/>
          <w:footerReference w:type="even" r:id="rId15"/>
          <w:footerReference w:type="default" r:id="rId16"/>
          <w:headerReference w:type="first" r:id="rId17"/>
          <w:footerReference w:type="first" r:id="rId18"/>
          <w:pgSz w:w="11906" w:h="16838" w:code="9"/>
          <w:pgMar w:top="454" w:right="1701" w:bottom="1985" w:left="1985" w:header="709" w:footer="709" w:gutter="0"/>
          <w:cols w:space="708"/>
          <w:titlePg/>
          <w:docGrid w:linePitch="360"/>
        </w:sectPr>
      </w:pPr>
    </w:p>
    <w:tbl>
      <w:tblPr>
        <w:tblW w:w="10262" w:type="dxa"/>
        <w:tblInd w:w="-782" w:type="dxa"/>
        <w:tblLayout w:type="fixed"/>
        <w:tblCellMar>
          <w:left w:w="71" w:type="dxa"/>
          <w:right w:w="71" w:type="dxa"/>
        </w:tblCellMar>
        <w:tblLook w:val="0000" w:firstRow="0" w:lastRow="0" w:firstColumn="0" w:lastColumn="0" w:noHBand="0" w:noVBand="0"/>
      </w:tblPr>
      <w:tblGrid>
        <w:gridCol w:w="5216"/>
        <w:gridCol w:w="2608"/>
        <w:gridCol w:w="2438"/>
      </w:tblGrid>
      <w:tr w:rsidR="006C1BFE" w:rsidRPr="00BA23DA" w14:paraId="610E78E5" w14:textId="77777777" w:rsidTr="00117B39">
        <w:trPr>
          <w:cantSplit/>
          <w:trHeight w:val="218"/>
        </w:trPr>
        <w:tc>
          <w:tcPr>
            <w:tcW w:w="5216" w:type="dxa"/>
            <w:vMerge w:val="restart"/>
            <w:vAlign w:val="bottom"/>
          </w:tcPr>
          <w:p w14:paraId="118BB928" w14:textId="77777777" w:rsidR="006C1BFE" w:rsidRPr="00BA23DA" w:rsidRDefault="006C1BFE" w:rsidP="00E851D6">
            <w:pPr>
              <w:pStyle w:val="ledtext"/>
              <w:rPr>
                <w:lang w:val="en-GB"/>
              </w:rPr>
            </w:pPr>
          </w:p>
        </w:tc>
        <w:tc>
          <w:tcPr>
            <w:tcW w:w="2608" w:type="dxa"/>
            <w:vAlign w:val="bottom"/>
          </w:tcPr>
          <w:p w14:paraId="384AE762" w14:textId="43FD3711" w:rsidR="006C1BFE" w:rsidRPr="00BA23DA" w:rsidRDefault="006C1BFE" w:rsidP="00E851D6">
            <w:pPr>
              <w:pStyle w:val="ledtext"/>
              <w:rPr>
                <w:lang w:val="en-GB"/>
              </w:rPr>
            </w:pPr>
            <w:bookmarkStart w:id="3" w:name="capDocDate_01"/>
            <w:r w:rsidRPr="00BA23DA">
              <w:rPr>
                <w:lang w:val="en-GB"/>
              </w:rPr>
              <w:t>Da</w:t>
            </w:r>
            <w:bookmarkEnd w:id="3"/>
            <w:r w:rsidR="00BC1A78">
              <w:rPr>
                <w:lang w:val="en-GB"/>
              </w:rPr>
              <w:t>te</w:t>
            </w:r>
          </w:p>
        </w:tc>
        <w:tc>
          <w:tcPr>
            <w:tcW w:w="2438" w:type="dxa"/>
            <w:vAlign w:val="bottom"/>
          </w:tcPr>
          <w:p w14:paraId="2C9B68C1" w14:textId="77777777" w:rsidR="006C1BFE" w:rsidRPr="00BA23DA" w:rsidRDefault="006C1BFE" w:rsidP="00E851D6">
            <w:pPr>
              <w:pStyle w:val="ledtext"/>
              <w:rPr>
                <w:rStyle w:val="PageNumber"/>
                <w:lang w:val="en-GB"/>
              </w:rPr>
            </w:pPr>
            <w:bookmarkStart w:id="4" w:name="capOurRef_01"/>
            <w:r w:rsidRPr="00BA23DA">
              <w:rPr>
                <w:lang w:val="en-GB"/>
              </w:rPr>
              <w:t>Dnr</w:t>
            </w:r>
            <w:bookmarkEnd w:id="4"/>
          </w:p>
        </w:tc>
      </w:tr>
      <w:tr w:rsidR="006C1BFE" w:rsidRPr="00BA23DA" w14:paraId="0A470F38" w14:textId="77777777" w:rsidTr="007A3089">
        <w:trPr>
          <w:cantSplit/>
          <w:trHeight w:val="494"/>
        </w:trPr>
        <w:tc>
          <w:tcPr>
            <w:tcW w:w="5216" w:type="dxa"/>
            <w:vMerge/>
          </w:tcPr>
          <w:p w14:paraId="0340DFA8" w14:textId="77777777" w:rsidR="006C1BFE" w:rsidRPr="00BA23DA" w:rsidRDefault="006C1BFE" w:rsidP="006E3223">
            <w:pPr>
              <w:pStyle w:val="Header"/>
              <w:rPr>
                <w:lang w:val="en-GB"/>
              </w:rPr>
            </w:pPr>
          </w:p>
        </w:tc>
        <w:tc>
          <w:tcPr>
            <w:tcW w:w="2608" w:type="dxa"/>
          </w:tcPr>
          <w:p w14:paraId="6AD0EA2C" w14:textId="2DAA984C" w:rsidR="006C1BFE" w:rsidRPr="00BA23DA" w:rsidRDefault="00324A9F" w:rsidP="006E3223">
            <w:pPr>
              <w:pStyle w:val="Header"/>
              <w:rPr>
                <w:lang w:val="en-GB"/>
              </w:rPr>
            </w:pPr>
            <w:r w:rsidRPr="00BA23DA">
              <w:rPr>
                <w:lang w:val="en-GB"/>
              </w:rPr>
              <w:t>2019</w:t>
            </w:r>
            <w:r w:rsidR="00847250" w:rsidRPr="00BA23DA">
              <w:rPr>
                <w:lang w:val="en-GB"/>
              </w:rPr>
              <w:t>-</w:t>
            </w:r>
            <w:r w:rsidRPr="00BA23DA">
              <w:rPr>
                <w:lang w:val="en-GB"/>
              </w:rPr>
              <w:t>12-</w:t>
            </w:r>
            <w:r w:rsidR="00BC1A78">
              <w:rPr>
                <w:lang w:val="en-GB"/>
              </w:rPr>
              <w:t>20</w:t>
            </w:r>
          </w:p>
        </w:tc>
        <w:tc>
          <w:tcPr>
            <w:tcW w:w="2438" w:type="dxa"/>
          </w:tcPr>
          <w:p w14:paraId="6BB49863" w14:textId="7FB534A8" w:rsidR="006C1BFE" w:rsidRPr="00BA23DA" w:rsidRDefault="006F12B0" w:rsidP="006E3223">
            <w:pPr>
              <w:pStyle w:val="Header"/>
              <w:rPr>
                <w:rStyle w:val="PageNumber"/>
                <w:lang w:val="en-GB"/>
              </w:rPr>
            </w:pPr>
            <w:r w:rsidRPr="00BA23DA">
              <w:rPr>
                <w:lang w:val="en-GB"/>
              </w:rPr>
              <w:t>2017</w:t>
            </w:r>
            <w:r w:rsidR="001E38FB" w:rsidRPr="00BA23DA">
              <w:rPr>
                <w:lang w:val="en-GB"/>
              </w:rPr>
              <w:t>-011191</w:t>
            </w:r>
          </w:p>
        </w:tc>
      </w:tr>
      <w:tr w:rsidR="006C1BFE" w:rsidRPr="00BA23DA" w14:paraId="5E02442C" w14:textId="77777777" w:rsidTr="007A3089">
        <w:trPr>
          <w:cantSplit/>
        </w:trPr>
        <w:tc>
          <w:tcPr>
            <w:tcW w:w="5216" w:type="dxa"/>
            <w:vMerge/>
          </w:tcPr>
          <w:p w14:paraId="631F978E" w14:textId="77777777" w:rsidR="006C1BFE" w:rsidRPr="00BA23DA" w:rsidRDefault="006C1BFE" w:rsidP="006E3223">
            <w:pPr>
              <w:pStyle w:val="ledtext"/>
              <w:rPr>
                <w:lang w:val="en-GB"/>
              </w:rPr>
            </w:pPr>
          </w:p>
        </w:tc>
        <w:tc>
          <w:tcPr>
            <w:tcW w:w="2608" w:type="dxa"/>
          </w:tcPr>
          <w:p w14:paraId="4E0615FA" w14:textId="77777777" w:rsidR="006C1BFE" w:rsidRPr="00BA23DA" w:rsidRDefault="006C1BFE" w:rsidP="006E3223">
            <w:pPr>
              <w:pStyle w:val="ledtext"/>
              <w:rPr>
                <w:lang w:val="en-GB"/>
              </w:rPr>
            </w:pPr>
            <w:bookmarkStart w:id="5" w:name="capYourDate_01"/>
            <w:r w:rsidRPr="00BA23DA">
              <w:rPr>
                <w:lang w:val="en-GB"/>
              </w:rPr>
              <w:t xml:space="preserve"> </w:t>
            </w:r>
            <w:bookmarkEnd w:id="5"/>
          </w:p>
        </w:tc>
        <w:tc>
          <w:tcPr>
            <w:tcW w:w="2438" w:type="dxa"/>
          </w:tcPr>
          <w:p w14:paraId="5A85E72B" w14:textId="281F5AD1" w:rsidR="006C1BFE" w:rsidRPr="00BA23DA" w:rsidRDefault="004E1ECF" w:rsidP="006E3223">
            <w:pPr>
              <w:pStyle w:val="ledtext"/>
              <w:rPr>
                <w:rStyle w:val="PageNumber"/>
                <w:lang w:val="en-GB"/>
              </w:rPr>
            </w:pPr>
            <w:r w:rsidRPr="00BA23DA">
              <w:rPr>
                <w:lang w:val="en-GB"/>
              </w:rPr>
              <w:t>Proje</w:t>
            </w:r>
            <w:r w:rsidR="00BC1A78">
              <w:rPr>
                <w:lang w:val="en-GB"/>
              </w:rPr>
              <w:t>ct number</w:t>
            </w:r>
          </w:p>
        </w:tc>
      </w:tr>
      <w:tr w:rsidR="006C1BFE" w:rsidRPr="00BA23DA" w14:paraId="1AC63390" w14:textId="77777777" w:rsidTr="007A3089">
        <w:trPr>
          <w:cantSplit/>
          <w:trHeight w:val="766"/>
        </w:trPr>
        <w:tc>
          <w:tcPr>
            <w:tcW w:w="5216" w:type="dxa"/>
            <w:vMerge/>
          </w:tcPr>
          <w:p w14:paraId="17FE26E0" w14:textId="77777777" w:rsidR="006C1BFE" w:rsidRPr="00BA23DA" w:rsidRDefault="006C1BFE" w:rsidP="006E3223">
            <w:pPr>
              <w:pStyle w:val="Header"/>
              <w:rPr>
                <w:lang w:val="en-GB"/>
              </w:rPr>
            </w:pPr>
          </w:p>
        </w:tc>
        <w:tc>
          <w:tcPr>
            <w:tcW w:w="2608" w:type="dxa"/>
          </w:tcPr>
          <w:p w14:paraId="0C261F84" w14:textId="77777777" w:rsidR="006C1BFE" w:rsidRPr="00BA23DA" w:rsidRDefault="006C1BFE" w:rsidP="006E3223">
            <w:pPr>
              <w:pStyle w:val="Header"/>
              <w:rPr>
                <w:lang w:val="en-GB"/>
              </w:rPr>
            </w:pPr>
            <w:bookmarkStart w:id="6" w:name="bmkYourDate_01"/>
            <w:r w:rsidRPr="00BA23DA">
              <w:rPr>
                <w:lang w:val="en-GB"/>
              </w:rPr>
              <w:t xml:space="preserve"> </w:t>
            </w:r>
            <w:bookmarkEnd w:id="6"/>
          </w:p>
        </w:tc>
        <w:tc>
          <w:tcPr>
            <w:tcW w:w="2438" w:type="dxa"/>
          </w:tcPr>
          <w:p w14:paraId="2D93D103" w14:textId="1BEA1915" w:rsidR="006C1BFE" w:rsidRPr="00BA23DA" w:rsidRDefault="006A2BB5" w:rsidP="006E3223">
            <w:pPr>
              <w:pStyle w:val="Header"/>
              <w:rPr>
                <w:rStyle w:val="PageNumber"/>
                <w:lang w:val="en-GB"/>
              </w:rPr>
            </w:pPr>
            <w:r w:rsidRPr="00BA23DA">
              <w:rPr>
                <w:rFonts w:asciiTheme="minorHAnsi" w:hAnsiTheme="minorHAnsi"/>
                <w:lang w:val="en-GB"/>
              </w:rPr>
              <w:t>45315-1</w:t>
            </w:r>
          </w:p>
        </w:tc>
      </w:tr>
    </w:tbl>
    <w:p w14:paraId="40B4DC20" w14:textId="77777777" w:rsidR="00E43694" w:rsidRPr="00BA23DA" w:rsidRDefault="00E43694" w:rsidP="00FF1F10">
      <w:pPr>
        <w:pStyle w:val="Instruktionstext"/>
        <w:keepLines/>
        <w:spacing w:after="360"/>
        <w:rPr>
          <w:b/>
          <w:i w:val="0"/>
          <w:lang w:val="en-GB"/>
        </w:rPr>
      </w:pPr>
      <w:bookmarkStart w:id="7" w:name="objStartPoint_02"/>
      <w:bookmarkEnd w:id="7"/>
    </w:p>
    <w:p w14:paraId="12CBD2BE" w14:textId="56BD6D4C" w:rsidR="00DF59B1" w:rsidRPr="00BA23DA" w:rsidRDefault="00202C61" w:rsidP="00DF59B1">
      <w:pPr>
        <w:rPr>
          <w:b/>
          <w:color w:val="00A48C"/>
          <w:sz w:val="48"/>
          <w:szCs w:val="48"/>
          <w:lang w:val="en-GB"/>
        </w:rPr>
      </w:pPr>
      <w:r w:rsidRPr="00BA23DA">
        <w:rPr>
          <w:b/>
          <w:color w:val="00A48C"/>
          <w:sz w:val="48"/>
          <w:szCs w:val="48"/>
          <w:lang w:val="en-GB"/>
        </w:rPr>
        <w:t xml:space="preserve">Strategiskt Verktyg för Cirkulär Omställning </w:t>
      </w:r>
    </w:p>
    <w:p w14:paraId="30607C6B" w14:textId="77777777" w:rsidR="00DF59B1" w:rsidRPr="00BA23DA" w:rsidRDefault="00DF59B1" w:rsidP="00DF59B1">
      <w:pPr>
        <w:rPr>
          <w:sz w:val="48"/>
          <w:szCs w:val="48"/>
          <w:lang w:val="en-GB"/>
        </w:rPr>
      </w:pPr>
    </w:p>
    <w:p w14:paraId="0091F3F6" w14:textId="1B743C0E" w:rsidR="00DF59B1" w:rsidRPr="00BA23DA" w:rsidRDefault="004E3BD8" w:rsidP="00DF59B1">
      <w:pPr>
        <w:rPr>
          <w:b/>
          <w:color w:val="00A48C"/>
          <w:sz w:val="48"/>
          <w:szCs w:val="48"/>
          <w:lang w:val="en-GB"/>
        </w:rPr>
      </w:pPr>
      <w:r w:rsidRPr="00BA23DA">
        <w:rPr>
          <w:b/>
          <w:color w:val="00A48C"/>
          <w:sz w:val="48"/>
          <w:szCs w:val="48"/>
          <w:lang w:val="en-GB"/>
        </w:rPr>
        <w:t xml:space="preserve">Strategic tool </w:t>
      </w:r>
      <w:r w:rsidR="00C22EF5" w:rsidRPr="00BA23DA">
        <w:rPr>
          <w:b/>
          <w:color w:val="00A48C"/>
          <w:sz w:val="48"/>
          <w:szCs w:val="48"/>
          <w:lang w:val="en-GB"/>
        </w:rPr>
        <w:t>for circular conversion</w:t>
      </w:r>
    </w:p>
    <w:p w14:paraId="7A48C4BC" w14:textId="77777777" w:rsidR="009C4E4E" w:rsidRPr="00BA23DA" w:rsidRDefault="009C4E4E" w:rsidP="00DF59B1">
      <w:pPr>
        <w:rPr>
          <w:b/>
          <w:color w:val="00A48C"/>
          <w:sz w:val="48"/>
          <w:szCs w:val="48"/>
          <w:lang w:val="en-GB"/>
        </w:rPr>
      </w:pPr>
    </w:p>
    <w:p w14:paraId="54B04C1E" w14:textId="77777777" w:rsidR="00DF59B1" w:rsidRPr="00BA23DA" w:rsidRDefault="00DF59B1" w:rsidP="00DF59B1">
      <w:pPr>
        <w:rPr>
          <w:lang w:val="en-GB"/>
        </w:rPr>
      </w:pPr>
    </w:p>
    <w:tbl>
      <w:tblPr>
        <w:tblW w:w="8076" w:type="dxa"/>
        <w:tblCellMar>
          <w:top w:w="28" w:type="dxa"/>
        </w:tblCellMar>
        <w:tblLook w:val="04A0" w:firstRow="1" w:lastRow="0" w:firstColumn="1" w:lastColumn="0" w:noHBand="0" w:noVBand="1"/>
      </w:tblPr>
      <w:tblGrid>
        <w:gridCol w:w="8076"/>
      </w:tblGrid>
      <w:tr w:rsidR="00DF59B1" w:rsidRPr="00BA23DA" w14:paraId="61FBDB11" w14:textId="77777777" w:rsidTr="006E3223">
        <w:tc>
          <w:tcPr>
            <w:tcW w:w="8076" w:type="dxa"/>
            <w:tcBorders>
              <w:top w:val="single" w:sz="4" w:space="0" w:color="auto"/>
              <w:left w:val="single" w:sz="4" w:space="0" w:color="auto"/>
              <w:right w:val="single" w:sz="4" w:space="0" w:color="auto"/>
            </w:tcBorders>
            <w:shd w:val="clear" w:color="auto" w:fill="auto"/>
          </w:tcPr>
          <w:p w14:paraId="0A650EF7" w14:textId="2680AE80" w:rsidR="00DF59B1" w:rsidRPr="00BA23DA" w:rsidRDefault="00B55FAA" w:rsidP="006E3223">
            <w:pPr>
              <w:pStyle w:val="ledtext"/>
              <w:rPr>
                <w:lang w:val="en-GB"/>
              </w:rPr>
            </w:pPr>
            <w:r>
              <w:rPr>
                <w:lang w:val="en-GB"/>
              </w:rPr>
              <w:t xml:space="preserve">Title </w:t>
            </w:r>
            <w:r w:rsidR="00DF59B1" w:rsidRPr="00BA23DA">
              <w:rPr>
                <w:lang w:val="en-GB"/>
              </w:rPr>
              <w:t xml:space="preserve">– </w:t>
            </w:r>
            <w:r>
              <w:rPr>
                <w:lang w:val="en-GB"/>
              </w:rPr>
              <w:t>Swedish</w:t>
            </w:r>
          </w:p>
        </w:tc>
      </w:tr>
      <w:tr w:rsidR="00DF59B1" w:rsidRPr="00BA23DA" w14:paraId="7F765242" w14:textId="77777777" w:rsidTr="006E3223">
        <w:tc>
          <w:tcPr>
            <w:tcW w:w="8076" w:type="dxa"/>
            <w:tcBorders>
              <w:left w:val="single" w:sz="4" w:space="0" w:color="auto"/>
              <w:bottom w:val="single" w:sz="4" w:space="0" w:color="auto"/>
              <w:right w:val="single" w:sz="4" w:space="0" w:color="auto"/>
            </w:tcBorders>
            <w:shd w:val="clear" w:color="auto" w:fill="auto"/>
          </w:tcPr>
          <w:p w14:paraId="16100401" w14:textId="1FFEB0EC" w:rsidR="00DF59B1" w:rsidRPr="00F1166C" w:rsidRDefault="0085539A" w:rsidP="006E3223">
            <w:pPr>
              <w:pStyle w:val="BodyText"/>
              <w:spacing w:after="60"/>
            </w:pPr>
            <w:r w:rsidRPr="00F1166C">
              <w:t>Strategiskt Verktyg för Cir</w:t>
            </w:r>
            <w:r w:rsidR="00AF5503" w:rsidRPr="00F1166C">
              <w:t>kulär Omställning</w:t>
            </w:r>
          </w:p>
        </w:tc>
      </w:tr>
      <w:tr w:rsidR="00DF59B1" w:rsidRPr="00BA23DA" w14:paraId="71D2CD4E" w14:textId="77777777" w:rsidTr="006E3223">
        <w:tc>
          <w:tcPr>
            <w:tcW w:w="8076" w:type="dxa"/>
            <w:tcBorders>
              <w:top w:val="single" w:sz="4" w:space="0" w:color="auto"/>
              <w:left w:val="single" w:sz="4" w:space="0" w:color="auto"/>
              <w:right w:val="single" w:sz="4" w:space="0" w:color="auto"/>
            </w:tcBorders>
            <w:shd w:val="clear" w:color="auto" w:fill="auto"/>
          </w:tcPr>
          <w:p w14:paraId="793E9B25" w14:textId="268A2750" w:rsidR="00DF59B1" w:rsidRPr="00BA23DA" w:rsidRDefault="00B55FAA" w:rsidP="006E3223">
            <w:pPr>
              <w:pStyle w:val="ledtext"/>
              <w:rPr>
                <w:lang w:val="en-GB"/>
              </w:rPr>
            </w:pPr>
            <w:r>
              <w:rPr>
                <w:lang w:val="en-GB"/>
              </w:rPr>
              <w:t>Title</w:t>
            </w:r>
            <w:r w:rsidR="00DF59B1" w:rsidRPr="00BA23DA">
              <w:rPr>
                <w:lang w:val="en-GB"/>
              </w:rPr>
              <w:t xml:space="preserve"> – </w:t>
            </w:r>
            <w:r>
              <w:rPr>
                <w:lang w:val="en-GB"/>
              </w:rPr>
              <w:t>English</w:t>
            </w:r>
          </w:p>
        </w:tc>
      </w:tr>
      <w:tr w:rsidR="00DF59B1" w:rsidRPr="00F92B1C" w14:paraId="0CF648D6" w14:textId="77777777" w:rsidTr="006E3223">
        <w:tc>
          <w:tcPr>
            <w:tcW w:w="8076" w:type="dxa"/>
            <w:tcBorders>
              <w:left w:val="single" w:sz="4" w:space="0" w:color="auto"/>
              <w:bottom w:val="single" w:sz="4" w:space="0" w:color="auto"/>
              <w:right w:val="single" w:sz="4" w:space="0" w:color="auto"/>
            </w:tcBorders>
            <w:shd w:val="clear" w:color="auto" w:fill="auto"/>
          </w:tcPr>
          <w:p w14:paraId="3F1B14B5" w14:textId="0CEC9327" w:rsidR="00DF59B1" w:rsidRPr="00BA23DA" w:rsidRDefault="00AF5503" w:rsidP="006E3223">
            <w:pPr>
              <w:pStyle w:val="BodyText"/>
              <w:spacing w:after="60"/>
              <w:rPr>
                <w:lang w:val="en-GB"/>
              </w:rPr>
            </w:pPr>
            <w:r w:rsidRPr="00BA23DA">
              <w:rPr>
                <w:lang w:val="en-GB"/>
              </w:rPr>
              <w:t>Strategic tool for circular conversion</w:t>
            </w:r>
          </w:p>
        </w:tc>
      </w:tr>
      <w:tr w:rsidR="00DF59B1" w:rsidRPr="00BA23DA" w14:paraId="584E2CD1" w14:textId="77777777" w:rsidTr="006E3223">
        <w:tc>
          <w:tcPr>
            <w:tcW w:w="8076" w:type="dxa"/>
            <w:tcBorders>
              <w:top w:val="single" w:sz="4" w:space="0" w:color="auto"/>
              <w:left w:val="single" w:sz="4" w:space="0" w:color="auto"/>
              <w:right w:val="single" w:sz="4" w:space="0" w:color="auto"/>
            </w:tcBorders>
            <w:shd w:val="clear" w:color="auto" w:fill="auto"/>
          </w:tcPr>
          <w:p w14:paraId="5F54EE7D" w14:textId="4E6E2A9F" w:rsidR="00DF59B1" w:rsidRPr="00BA23DA" w:rsidRDefault="00DF59B1" w:rsidP="006E3223">
            <w:pPr>
              <w:pStyle w:val="ledtext"/>
              <w:rPr>
                <w:lang w:val="en-GB"/>
              </w:rPr>
            </w:pPr>
            <w:r w:rsidRPr="00BA23DA">
              <w:rPr>
                <w:lang w:val="en-GB"/>
              </w:rPr>
              <w:t>Universit</w:t>
            </w:r>
            <w:r w:rsidR="00B55FAA">
              <w:rPr>
                <w:lang w:val="en-GB"/>
              </w:rPr>
              <w:t>y</w:t>
            </w:r>
            <w:r w:rsidRPr="00BA23DA">
              <w:rPr>
                <w:lang w:val="en-GB"/>
              </w:rPr>
              <w:t>/</w:t>
            </w:r>
            <w:r w:rsidR="00B55FAA">
              <w:rPr>
                <w:lang w:val="en-GB"/>
              </w:rPr>
              <w:t>company</w:t>
            </w:r>
          </w:p>
        </w:tc>
      </w:tr>
      <w:tr w:rsidR="00DF59B1" w:rsidRPr="00BA23DA" w14:paraId="6962F124" w14:textId="77777777" w:rsidTr="006E3223">
        <w:tc>
          <w:tcPr>
            <w:tcW w:w="8076" w:type="dxa"/>
            <w:tcBorders>
              <w:left w:val="single" w:sz="4" w:space="0" w:color="auto"/>
              <w:bottom w:val="single" w:sz="4" w:space="0" w:color="auto"/>
              <w:right w:val="single" w:sz="4" w:space="0" w:color="auto"/>
            </w:tcBorders>
            <w:shd w:val="clear" w:color="auto" w:fill="auto"/>
          </w:tcPr>
          <w:p w14:paraId="4A1A2DFC" w14:textId="75101A97" w:rsidR="00DF59B1" w:rsidRPr="00BA23DA" w:rsidRDefault="00AF5503" w:rsidP="006E3223">
            <w:pPr>
              <w:pStyle w:val="BodyText"/>
              <w:spacing w:after="60"/>
              <w:rPr>
                <w:lang w:val="en-GB"/>
              </w:rPr>
            </w:pPr>
            <w:r w:rsidRPr="00BA23DA">
              <w:rPr>
                <w:lang w:val="en-GB"/>
              </w:rPr>
              <w:t>Chalmers Industriteknik</w:t>
            </w:r>
            <w:r w:rsidR="009857DC">
              <w:rPr>
                <w:lang w:val="en-GB"/>
              </w:rPr>
              <w:t xml:space="preserve"> (CIT)</w:t>
            </w:r>
          </w:p>
        </w:tc>
      </w:tr>
      <w:tr w:rsidR="00DF59B1" w:rsidRPr="00BA23DA" w14:paraId="400B2342" w14:textId="77777777" w:rsidTr="006E3223">
        <w:tc>
          <w:tcPr>
            <w:tcW w:w="8076" w:type="dxa"/>
            <w:tcBorders>
              <w:top w:val="single" w:sz="4" w:space="0" w:color="auto"/>
              <w:left w:val="single" w:sz="4" w:space="0" w:color="auto"/>
              <w:right w:val="single" w:sz="4" w:space="0" w:color="auto"/>
            </w:tcBorders>
            <w:shd w:val="clear" w:color="auto" w:fill="auto"/>
          </w:tcPr>
          <w:p w14:paraId="13C9CEB1" w14:textId="27A3F307" w:rsidR="00DF59B1" w:rsidRPr="00BA23DA" w:rsidRDefault="00B55FAA" w:rsidP="006E3223">
            <w:pPr>
              <w:pStyle w:val="ledtext"/>
              <w:rPr>
                <w:lang w:val="en-GB"/>
              </w:rPr>
            </w:pPr>
            <w:r w:rsidRPr="00BA23DA">
              <w:rPr>
                <w:lang w:val="en-GB"/>
              </w:rPr>
              <w:t>Address</w:t>
            </w:r>
          </w:p>
        </w:tc>
      </w:tr>
      <w:tr w:rsidR="00DF59B1" w:rsidRPr="00BA23DA" w14:paraId="712666B1" w14:textId="77777777" w:rsidTr="006E3223">
        <w:tc>
          <w:tcPr>
            <w:tcW w:w="8076" w:type="dxa"/>
            <w:tcBorders>
              <w:left w:val="single" w:sz="4" w:space="0" w:color="auto"/>
              <w:bottom w:val="single" w:sz="4" w:space="0" w:color="auto"/>
              <w:right w:val="single" w:sz="4" w:space="0" w:color="auto"/>
            </w:tcBorders>
            <w:shd w:val="clear" w:color="auto" w:fill="auto"/>
          </w:tcPr>
          <w:p w14:paraId="06547558" w14:textId="275D69F1" w:rsidR="00DF59B1" w:rsidRPr="00BA23DA" w:rsidRDefault="00AF5503" w:rsidP="006E3223">
            <w:pPr>
              <w:pStyle w:val="BodyText"/>
              <w:spacing w:after="60"/>
              <w:rPr>
                <w:lang w:val="en-GB"/>
              </w:rPr>
            </w:pPr>
            <w:r w:rsidRPr="00BA23DA">
              <w:rPr>
                <w:lang w:val="en-GB"/>
              </w:rPr>
              <w:t xml:space="preserve">Sven Hultins Plats 1, </w:t>
            </w:r>
            <w:r w:rsidR="004714FA" w:rsidRPr="00BA23DA">
              <w:rPr>
                <w:lang w:val="en-GB"/>
              </w:rPr>
              <w:t>412 58 Göteborg</w:t>
            </w:r>
          </w:p>
        </w:tc>
      </w:tr>
      <w:tr w:rsidR="00DF59B1" w:rsidRPr="00BA23DA" w14:paraId="1C6FFD1B" w14:textId="77777777" w:rsidTr="006E3223">
        <w:tc>
          <w:tcPr>
            <w:tcW w:w="8076" w:type="dxa"/>
            <w:tcBorders>
              <w:top w:val="single" w:sz="4" w:space="0" w:color="auto"/>
              <w:left w:val="single" w:sz="4" w:space="0" w:color="auto"/>
              <w:right w:val="single" w:sz="4" w:space="0" w:color="auto"/>
            </w:tcBorders>
            <w:shd w:val="clear" w:color="auto" w:fill="auto"/>
          </w:tcPr>
          <w:p w14:paraId="693E7734" w14:textId="6D2CEEFF" w:rsidR="00DF59B1" w:rsidRPr="00BA23DA" w:rsidRDefault="006A68B9" w:rsidP="006E3223">
            <w:pPr>
              <w:pStyle w:val="ledtext"/>
              <w:rPr>
                <w:lang w:val="en-GB"/>
              </w:rPr>
            </w:pPr>
            <w:r>
              <w:rPr>
                <w:lang w:val="en-GB"/>
              </w:rPr>
              <w:t>Name of project manager</w:t>
            </w:r>
          </w:p>
        </w:tc>
      </w:tr>
      <w:tr w:rsidR="00DF59B1" w:rsidRPr="00F92B1C" w14:paraId="312F6AD7" w14:textId="77777777" w:rsidTr="006E3223">
        <w:tc>
          <w:tcPr>
            <w:tcW w:w="8076" w:type="dxa"/>
            <w:tcBorders>
              <w:left w:val="single" w:sz="4" w:space="0" w:color="auto"/>
              <w:bottom w:val="single" w:sz="4" w:space="0" w:color="auto"/>
              <w:right w:val="single" w:sz="4" w:space="0" w:color="auto"/>
            </w:tcBorders>
            <w:shd w:val="clear" w:color="auto" w:fill="auto"/>
          </w:tcPr>
          <w:p w14:paraId="0F4DA7EA" w14:textId="07667860" w:rsidR="00DF59B1" w:rsidRPr="00BA23DA" w:rsidRDefault="00AC78CC" w:rsidP="006E3223">
            <w:pPr>
              <w:pStyle w:val="BodyText"/>
              <w:spacing w:after="60"/>
              <w:rPr>
                <w:lang w:val="en-GB"/>
              </w:rPr>
            </w:pPr>
            <w:r w:rsidRPr="00BA23DA">
              <w:rPr>
                <w:lang w:val="en-GB"/>
              </w:rPr>
              <w:t>Klas Cul</w:t>
            </w:r>
            <w:r w:rsidR="00BF040E" w:rsidRPr="00BA23DA">
              <w:rPr>
                <w:lang w:val="en-GB"/>
              </w:rPr>
              <w:t>lbrand</w:t>
            </w:r>
            <w:r w:rsidR="00452FB2" w:rsidRPr="00BA23DA">
              <w:rPr>
                <w:lang w:val="en-GB"/>
              </w:rPr>
              <w:t xml:space="preserve"> (CIT)</w:t>
            </w:r>
            <w:r w:rsidR="00BF040E" w:rsidRPr="00BA23DA">
              <w:rPr>
                <w:lang w:val="en-GB"/>
              </w:rPr>
              <w:t>, Patricia van Loon</w:t>
            </w:r>
            <w:r w:rsidR="00452FB2" w:rsidRPr="00BA23DA">
              <w:rPr>
                <w:lang w:val="en-GB"/>
              </w:rPr>
              <w:t xml:space="preserve"> (CIT)</w:t>
            </w:r>
          </w:p>
        </w:tc>
      </w:tr>
      <w:tr w:rsidR="00DF59B1" w:rsidRPr="00BA23DA" w14:paraId="5DD7FC03" w14:textId="77777777" w:rsidTr="006E3223">
        <w:tc>
          <w:tcPr>
            <w:tcW w:w="8076" w:type="dxa"/>
            <w:tcBorders>
              <w:top w:val="single" w:sz="4" w:space="0" w:color="auto"/>
              <w:left w:val="single" w:sz="4" w:space="0" w:color="auto"/>
              <w:right w:val="single" w:sz="4" w:space="0" w:color="auto"/>
            </w:tcBorders>
            <w:shd w:val="clear" w:color="auto" w:fill="auto"/>
          </w:tcPr>
          <w:p w14:paraId="032281BE" w14:textId="79475D86" w:rsidR="00DF59B1" w:rsidRPr="00BA23DA" w:rsidRDefault="006A68B9" w:rsidP="006E3223">
            <w:pPr>
              <w:pStyle w:val="ledtext"/>
              <w:rPr>
                <w:lang w:val="en-GB"/>
              </w:rPr>
            </w:pPr>
            <w:r>
              <w:rPr>
                <w:lang w:val="en-GB"/>
              </w:rPr>
              <w:t>Name of other participants</w:t>
            </w:r>
          </w:p>
        </w:tc>
      </w:tr>
      <w:tr w:rsidR="00DF59B1" w:rsidRPr="00BA23DA" w14:paraId="10752510" w14:textId="77777777" w:rsidTr="006E3223">
        <w:tc>
          <w:tcPr>
            <w:tcW w:w="8076" w:type="dxa"/>
            <w:tcBorders>
              <w:left w:val="single" w:sz="4" w:space="0" w:color="auto"/>
              <w:bottom w:val="single" w:sz="4" w:space="0" w:color="auto"/>
              <w:right w:val="single" w:sz="4" w:space="0" w:color="auto"/>
            </w:tcBorders>
            <w:shd w:val="clear" w:color="auto" w:fill="auto"/>
          </w:tcPr>
          <w:p w14:paraId="41EBDC74" w14:textId="3D06ED75" w:rsidR="00DF59B1" w:rsidRPr="00F1166C" w:rsidRDefault="00BF040E" w:rsidP="006E3223">
            <w:pPr>
              <w:pStyle w:val="BodyText"/>
              <w:spacing w:after="60"/>
            </w:pPr>
            <w:r w:rsidRPr="00F1166C">
              <w:t xml:space="preserve">Joan </w:t>
            </w:r>
            <w:r w:rsidR="001D6E41" w:rsidRPr="00F1166C">
              <w:t>Torres</w:t>
            </w:r>
            <w:r w:rsidR="00452FB2" w:rsidRPr="00F1166C">
              <w:t xml:space="preserve"> (CIT)</w:t>
            </w:r>
            <w:r w:rsidR="001D6E41" w:rsidRPr="00F1166C">
              <w:t xml:space="preserve">, Max </w:t>
            </w:r>
            <w:r w:rsidR="003D3863" w:rsidRPr="00F1166C">
              <w:t>Björkman</w:t>
            </w:r>
            <w:r w:rsidR="00452FB2" w:rsidRPr="00F1166C">
              <w:t xml:space="preserve"> (CIT)</w:t>
            </w:r>
            <w:r w:rsidR="003D3863" w:rsidRPr="00F1166C">
              <w:t xml:space="preserve">, </w:t>
            </w:r>
            <w:r w:rsidR="006D20F9" w:rsidRPr="00F1166C">
              <w:t>Evalena Blomqvist</w:t>
            </w:r>
            <w:r w:rsidR="00452FB2" w:rsidRPr="00F1166C">
              <w:t xml:space="preserve"> (RISE)</w:t>
            </w:r>
            <w:r w:rsidR="006D20F9" w:rsidRPr="00F1166C">
              <w:t xml:space="preserve">, </w:t>
            </w:r>
            <w:r w:rsidR="00975787" w:rsidRPr="00F1166C">
              <w:t>Fredric</w:t>
            </w:r>
            <w:r w:rsidR="00916378" w:rsidRPr="00F1166C">
              <w:t xml:space="preserve"> Norefjäll</w:t>
            </w:r>
            <w:r w:rsidR="00452FB2" w:rsidRPr="00F1166C">
              <w:t xml:space="preserve"> (RISE)</w:t>
            </w:r>
            <w:r w:rsidR="00975787" w:rsidRPr="00F1166C">
              <w:t>, Haben</w:t>
            </w:r>
            <w:r w:rsidR="00452FB2" w:rsidRPr="00F1166C">
              <w:t xml:space="preserve"> </w:t>
            </w:r>
            <w:r w:rsidR="00916378" w:rsidRPr="00F1166C">
              <w:t>Tekie</w:t>
            </w:r>
            <w:r w:rsidR="00AF2050" w:rsidRPr="00F1166C">
              <w:t xml:space="preserve"> </w:t>
            </w:r>
            <w:r w:rsidR="00452FB2" w:rsidRPr="00F1166C">
              <w:t>(RISE)</w:t>
            </w:r>
            <w:r w:rsidR="00975787" w:rsidRPr="00F1166C">
              <w:t>, Elena</w:t>
            </w:r>
            <w:r w:rsidR="00452FB2" w:rsidRPr="00F1166C">
              <w:t xml:space="preserve"> </w:t>
            </w:r>
            <w:r w:rsidR="001E0159" w:rsidRPr="00F1166C">
              <w:t xml:space="preserve">Talalasova </w:t>
            </w:r>
            <w:r w:rsidR="00452FB2" w:rsidRPr="00F1166C">
              <w:t>(RISE)</w:t>
            </w:r>
            <w:r w:rsidR="00975787" w:rsidRPr="00F1166C">
              <w:t xml:space="preserve">, </w:t>
            </w:r>
            <w:r w:rsidR="006240A3" w:rsidRPr="00F1166C">
              <w:t>David Lamm</w:t>
            </w:r>
            <w:r w:rsidR="00452FB2" w:rsidRPr="00F1166C">
              <w:t xml:space="preserve"> (BOID)</w:t>
            </w:r>
            <w:r w:rsidR="006240A3" w:rsidRPr="00F1166C">
              <w:t xml:space="preserve">, </w:t>
            </w:r>
            <w:r w:rsidR="00452FB2" w:rsidRPr="00F1166C">
              <w:t>Thure Waller (BOID)</w:t>
            </w:r>
          </w:p>
        </w:tc>
      </w:tr>
      <w:tr w:rsidR="00DF59B1" w:rsidRPr="00BA23DA" w14:paraId="2EE01E37" w14:textId="77777777" w:rsidTr="006E3223">
        <w:tc>
          <w:tcPr>
            <w:tcW w:w="8076" w:type="dxa"/>
            <w:tcBorders>
              <w:top w:val="single" w:sz="4" w:space="0" w:color="auto"/>
              <w:left w:val="single" w:sz="4" w:space="0" w:color="auto"/>
              <w:right w:val="single" w:sz="4" w:space="0" w:color="auto"/>
            </w:tcBorders>
            <w:shd w:val="clear" w:color="auto" w:fill="auto"/>
          </w:tcPr>
          <w:p w14:paraId="791B7EE5" w14:textId="10150B66" w:rsidR="00DF59B1" w:rsidRPr="00BA23DA" w:rsidRDefault="006A68B9" w:rsidP="006E3223">
            <w:pPr>
              <w:pStyle w:val="ledtext"/>
              <w:rPr>
                <w:lang w:val="en-GB"/>
              </w:rPr>
            </w:pPr>
            <w:r>
              <w:rPr>
                <w:lang w:val="en-GB"/>
              </w:rPr>
              <w:t>Keywords</w:t>
            </w:r>
            <w:r w:rsidR="00DF59B1" w:rsidRPr="00BA23DA">
              <w:rPr>
                <w:lang w:val="en-GB"/>
              </w:rPr>
              <w:t>:</w:t>
            </w:r>
          </w:p>
        </w:tc>
      </w:tr>
      <w:tr w:rsidR="00DF59B1" w:rsidRPr="00F92B1C" w14:paraId="3574DFF8" w14:textId="77777777" w:rsidTr="006E3223">
        <w:tc>
          <w:tcPr>
            <w:tcW w:w="8076" w:type="dxa"/>
            <w:tcBorders>
              <w:left w:val="single" w:sz="4" w:space="0" w:color="auto"/>
              <w:bottom w:val="single" w:sz="4" w:space="0" w:color="auto"/>
              <w:right w:val="single" w:sz="4" w:space="0" w:color="auto"/>
            </w:tcBorders>
            <w:shd w:val="clear" w:color="auto" w:fill="auto"/>
          </w:tcPr>
          <w:p w14:paraId="66F3E3BE" w14:textId="71369AFD" w:rsidR="00DF59B1" w:rsidRPr="00BA23DA" w:rsidRDefault="000C2D2D" w:rsidP="006E3223">
            <w:pPr>
              <w:pStyle w:val="BodyText"/>
              <w:spacing w:after="60"/>
              <w:rPr>
                <w:lang w:val="en-GB"/>
              </w:rPr>
            </w:pPr>
            <w:r w:rsidRPr="00BA23DA">
              <w:rPr>
                <w:lang w:val="en-GB"/>
              </w:rPr>
              <w:t>Circular economy, value-case methodology, transition</w:t>
            </w:r>
            <w:r w:rsidR="001F352E" w:rsidRPr="00BA23DA">
              <w:rPr>
                <w:lang w:val="en-GB"/>
              </w:rPr>
              <w:t>, collaboration</w:t>
            </w:r>
            <w:r w:rsidR="009644DF" w:rsidRPr="00BA23DA">
              <w:rPr>
                <w:lang w:val="en-GB"/>
              </w:rPr>
              <w:t xml:space="preserve">, tool </w:t>
            </w:r>
          </w:p>
        </w:tc>
      </w:tr>
    </w:tbl>
    <w:p w14:paraId="5FC0EECE" w14:textId="77777777" w:rsidR="00083CA1" w:rsidRPr="00BA23DA" w:rsidRDefault="00083CA1" w:rsidP="0009575C">
      <w:pPr>
        <w:pStyle w:val="BodyText"/>
        <w:rPr>
          <w:lang w:val="en-GB"/>
        </w:rPr>
      </w:pPr>
    </w:p>
    <w:p w14:paraId="07963A25" w14:textId="77777777" w:rsidR="00DF59B1" w:rsidRPr="00BA23DA" w:rsidRDefault="00DF59B1">
      <w:pPr>
        <w:rPr>
          <w:rFonts w:ascii="Arial" w:hAnsi="Arial" w:cs="Arial"/>
          <w:b/>
          <w:color w:val="65A4AC"/>
          <w:sz w:val="28"/>
          <w:szCs w:val="28"/>
          <w:lang w:val="en-GB"/>
        </w:rPr>
      </w:pPr>
      <w:r w:rsidRPr="00BA23DA">
        <w:rPr>
          <w:rFonts w:ascii="Arial" w:hAnsi="Arial" w:cs="Arial"/>
          <w:b/>
          <w:color w:val="65A4AC"/>
          <w:sz w:val="28"/>
          <w:szCs w:val="28"/>
          <w:lang w:val="en-GB"/>
        </w:rPr>
        <w:br w:type="page"/>
      </w:r>
    </w:p>
    <w:p w14:paraId="294140BC" w14:textId="3A66F7FF" w:rsidR="004B7A66" w:rsidRPr="00BA23DA" w:rsidRDefault="004B7A66" w:rsidP="00773328">
      <w:pPr>
        <w:spacing w:before="360" w:after="120"/>
        <w:rPr>
          <w:rFonts w:ascii="Arial" w:hAnsi="Arial" w:cs="Arial"/>
          <w:b/>
          <w:color w:val="65A4AC"/>
          <w:sz w:val="28"/>
          <w:lang w:val="en-GB"/>
        </w:rPr>
      </w:pPr>
      <w:r w:rsidRPr="00BA23DA">
        <w:rPr>
          <w:rFonts w:ascii="Arial" w:hAnsi="Arial" w:cs="Arial"/>
          <w:b/>
          <w:color w:val="65A4AC"/>
          <w:sz w:val="28"/>
          <w:lang w:val="en-GB"/>
        </w:rPr>
        <w:t>F</w:t>
      </w:r>
      <w:r w:rsidR="009857DC">
        <w:rPr>
          <w:rFonts w:ascii="Arial" w:hAnsi="Arial" w:cs="Arial"/>
          <w:b/>
          <w:color w:val="65A4AC"/>
          <w:sz w:val="28"/>
          <w:lang w:val="en-GB"/>
        </w:rPr>
        <w:t>oreword</w:t>
      </w:r>
    </w:p>
    <w:p w14:paraId="5DC63C00" w14:textId="34D02007" w:rsidR="00A03774" w:rsidRPr="00BA23DA" w:rsidRDefault="00B23297" w:rsidP="00A03774">
      <w:pPr>
        <w:pStyle w:val="BodyText"/>
        <w:rPr>
          <w:lang w:val="en-GB"/>
        </w:rPr>
      </w:pPr>
      <w:r w:rsidRPr="00BA23DA">
        <w:rPr>
          <w:lang w:val="en-GB"/>
        </w:rPr>
        <w:t>The ’Strategic Tool for Circular Conversion’</w:t>
      </w:r>
      <w:r w:rsidR="00786E7A" w:rsidRPr="00BA23DA">
        <w:rPr>
          <w:lang w:val="en-GB"/>
        </w:rPr>
        <w:t xml:space="preserve"> project</w:t>
      </w:r>
      <w:r w:rsidRPr="00BA23DA">
        <w:rPr>
          <w:lang w:val="en-GB"/>
        </w:rPr>
        <w:t xml:space="preserve">, or SVCO in short, is a collaboration </w:t>
      </w:r>
      <w:r w:rsidR="007D1C62" w:rsidRPr="00BA23DA">
        <w:rPr>
          <w:lang w:val="en-GB"/>
        </w:rPr>
        <w:t xml:space="preserve">between Chalmers Industriteknik and </w:t>
      </w:r>
      <w:r w:rsidR="00657409" w:rsidRPr="00BA23DA">
        <w:rPr>
          <w:lang w:val="en-GB"/>
        </w:rPr>
        <w:t xml:space="preserve">RISE Research Institute Sweden and is funded by Re:Source and received co-finance from Mistra </w:t>
      </w:r>
      <w:r w:rsidR="004F6D5B" w:rsidRPr="00BA23DA">
        <w:rPr>
          <w:lang w:val="en-GB"/>
        </w:rPr>
        <w:t xml:space="preserve">Stiftelsen för miljöstrategisk </w:t>
      </w:r>
      <w:r w:rsidR="00242147" w:rsidRPr="00BA23DA">
        <w:rPr>
          <w:lang w:val="en-GB"/>
        </w:rPr>
        <w:t xml:space="preserve">forskning. </w:t>
      </w:r>
    </w:p>
    <w:p w14:paraId="1AB1FEC6" w14:textId="681A2012" w:rsidR="004B7A66" w:rsidRPr="00BA23DA" w:rsidRDefault="002047E9" w:rsidP="00773328">
      <w:pPr>
        <w:spacing w:before="360" w:after="120"/>
        <w:rPr>
          <w:rFonts w:ascii="Arial" w:hAnsi="Arial" w:cs="Arial"/>
          <w:b/>
          <w:color w:val="65A4AC"/>
          <w:sz w:val="28"/>
          <w:lang w:val="en-GB"/>
        </w:rPr>
      </w:pPr>
      <w:r>
        <w:rPr>
          <w:rFonts w:ascii="Arial" w:hAnsi="Arial" w:cs="Arial"/>
          <w:b/>
          <w:color w:val="65A4AC"/>
          <w:sz w:val="28"/>
          <w:lang w:val="en-GB"/>
        </w:rPr>
        <w:t>Table of content</w:t>
      </w:r>
    </w:p>
    <w:p w14:paraId="0100905A" w14:textId="2631F903" w:rsidR="0011119C" w:rsidRDefault="002E5CF5">
      <w:pPr>
        <w:pStyle w:val="TOC1"/>
        <w:tabs>
          <w:tab w:val="right" w:leader="dot" w:pos="8210"/>
        </w:tabs>
        <w:rPr>
          <w:rFonts w:asciiTheme="minorHAnsi" w:eastAsiaTheme="minorEastAsia" w:hAnsiTheme="minorHAnsi" w:cstheme="minorBidi"/>
          <w:noProof/>
          <w:sz w:val="22"/>
          <w:szCs w:val="22"/>
        </w:rPr>
      </w:pPr>
      <w:r w:rsidRPr="00BA23DA">
        <w:rPr>
          <w:lang w:val="en-GB"/>
        </w:rPr>
        <w:fldChar w:fldCharType="begin"/>
      </w:r>
      <w:r w:rsidRPr="00BA23DA">
        <w:rPr>
          <w:lang w:val="en-GB"/>
        </w:rPr>
        <w:instrText xml:space="preserve"> TOC \o "2-3" \h \z \t "Rubrik 1;1" </w:instrText>
      </w:r>
      <w:r w:rsidRPr="00BA23DA">
        <w:rPr>
          <w:lang w:val="en-GB"/>
        </w:rPr>
        <w:fldChar w:fldCharType="separate"/>
      </w:r>
      <w:hyperlink w:anchor="_Toc41482211" w:history="1">
        <w:r w:rsidR="0011119C" w:rsidRPr="00551FF3">
          <w:rPr>
            <w:rStyle w:val="Hyperlink"/>
            <w:noProof/>
          </w:rPr>
          <w:t>Swedish summary</w:t>
        </w:r>
        <w:r w:rsidR="0011119C">
          <w:rPr>
            <w:noProof/>
            <w:webHidden/>
          </w:rPr>
          <w:tab/>
        </w:r>
        <w:r w:rsidR="0011119C">
          <w:rPr>
            <w:noProof/>
            <w:webHidden/>
          </w:rPr>
          <w:fldChar w:fldCharType="begin"/>
        </w:r>
        <w:r w:rsidR="0011119C">
          <w:rPr>
            <w:noProof/>
            <w:webHidden/>
          </w:rPr>
          <w:instrText xml:space="preserve"> PAGEREF _Toc41482211 \h </w:instrText>
        </w:r>
        <w:r w:rsidR="0011119C">
          <w:rPr>
            <w:noProof/>
            <w:webHidden/>
          </w:rPr>
        </w:r>
        <w:r w:rsidR="0011119C">
          <w:rPr>
            <w:noProof/>
            <w:webHidden/>
          </w:rPr>
          <w:fldChar w:fldCharType="separate"/>
        </w:r>
        <w:r w:rsidR="0011119C">
          <w:rPr>
            <w:noProof/>
            <w:webHidden/>
          </w:rPr>
          <w:t>3</w:t>
        </w:r>
        <w:r w:rsidR="0011119C">
          <w:rPr>
            <w:noProof/>
            <w:webHidden/>
          </w:rPr>
          <w:fldChar w:fldCharType="end"/>
        </w:r>
      </w:hyperlink>
    </w:p>
    <w:p w14:paraId="0DAE84AC" w14:textId="153CB903" w:rsidR="0011119C" w:rsidRDefault="007A22EA">
      <w:pPr>
        <w:pStyle w:val="TOC1"/>
        <w:tabs>
          <w:tab w:val="right" w:leader="dot" w:pos="8210"/>
        </w:tabs>
        <w:rPr>
          <w:rFonts w:asciiTheme="minorHAnsi" w:eastAsiaTheme="minorEastAsia" w:hAnsiTheme="minorHAnsi" w:cstheme="minorBidi"/>
          <w:noProof/>
          <w:sz w:val="22"/>
          <w:szCs w:val="22"/>
        </w:rPr>
      </w:pPr>
      <w:hyperlink w:anchor="_Toc41482212" w:history="1">
        <w:r w:rsidR="0011119C" w:rsidRPr="00551FF3">
          <w:rPr>
            <w:rStyle w:val="Hyperlink"/>
            <w:noProof/>
            <w:lang w:val="en-GB"/>
          </w:rPr>
          <w:t>English summary</w:t>
        </w:r>
        <w:r w:rsidR="0011119C">
          <w:rPr>
            <w:noProof/>
            <w:webHidden/>
          </w:rPr>
          <w:tab/>
        </w:r>
        <w:r w:rsidR="0011119C">
          <w:rPr>
            <w:noProof/>
            <w:webHidden/>
          </w:rPr>
          <w:fldChar w:fldCharType="begin"/>
        </w:r>
        <w:r w:rsidR="0011119C">
          <w:rPr>
            <w:noProof/>
            <w:webHidden/>
          </w:rPr>
          <w:instrText xml:space="preserve"> PAGEREF _Toc41482212 \h </w:instrText>
        </w:r>
        <w:r w:rsidR="0011119C">
          <w:rPr>
            <w:noProof/>
            <w:webHidden/>
          </w:rPr>
        </w:r>
        <w:r w:rsidR="0011119C">
          <w:rPr>
            <w:noProof/>
            <w:webHidden/>
          </w:rPr>
          <w:fldChar w:fldCharType="separate"/>
        </w:r>
        <w:r w:rsidR="0011119C">
          <w:rPr>
            <w:noProof/>
            <w:webHidden/>
          </w:rPr>
          <w:t>3</w:t>
        </w:r>
        <w:r w:rsidR="0011119C">
          <w:rPr>
            <w:noProof/>
            <w:webHidden/>
          </w:rPr>
          <w:fldChar w:fldCharType="end"/>
        </w:r>
      </w:hyperlink>
    </w:p>
    <w:p w14:paraId="7B2461E5" w14:textId="75BF3DF3" w:rsidR="0011119C" w:rsidRDefault="007A22EA">
      <w:pPr>
        <w:pStyle w:val="TOC1"/>
        <w:tabs>
          <w:tab w:val="right" w:leader="dot" w:pos="8210"/>
        </w:tabs>
        <w:rPr>
          <w:rFonts w:asciiTheme="minorHAnsi" w:eastAsiaTheme="minorEastAsia" w:hAnsiTheme="minorHAnsi" w:cstheme="minorBidi"/>
          <w:noProof/>
          <w:sz w:val="22"/>
          <w:szCs w:val="22"/>
        </w:rPr>
      </w:pPr>
      <w:hyperlink w:anchor="_Toc41482213" w:history="1">
        <w:r w:rsidR="0011119C" w:rsidRPr="00551FF3">
          <w:rPr>
            <w:rStyle w:val="Hyperlink"/>
            <w:noProof/>
            <w:lang w:val="en-GB"/>
          </w:rPr>
          <w:t>Introduction and background</w:t>
        </w:r>
        <w:r w:rsidR="0011119C">
          <w:rPr>
            <w:noProof/>
            <w:webHidden/>
          </w:rPr>
          <w:tab/>
        </w:r>
        <w:r w:rsidR="0011119C">
          <w:rPr>
            <w:noProof/>
            <w:webHidden/>
          </w:rPr>
          <w:fldChar w:fldCharType="begin"/>
        </w:r>
        <w:r w:rsidR="0011119C">
          <w:rPr>
            <w:noProof/>
            <w:webHidden/>
          </w:rPr>
          <w:instrText xml:space="preserve"> PAGEREF _Toc41482213 \h </w:instrText>
        </w:r>
        <w:r w:rsidR="0011119C">
          <w:rPr>
            <w:noProof/>
            <w:webHidden/>
          </w:rPr>
        </w:r>
        <w:r w:rsidR="0011119C">
          <w:rPr>
            <w:noProof/>
            <w:webHidden/>
          </w:rPr>
          <w:fldChar w:fldCharType="separate"/>
        </w:r>
        <w:r w:rsidR="0011119C">
          <w:rPr>
            <w:noProof/>
            <w:webHidden/>
          </w:rPr>
          <w:t>4</w:t>
        </w:r>
        <w:r w:rsidR="0011119C">
          <w:rPr>
            <w:noProof/>
            <w:webHidden/>
          </w:rPr>
          <w:fldChar w:fldCharType="end"/>
        </w:r>
      </w:hyperlink>
    </w:p>
    <w:p w14:paraId="3DCC885D" w14:textId="3425390B" w:rsidR="0011119C" w:rsidRDefault="007A22EA">
      <w:pPr>
        <w:pStyle w:val="TOC1"/>
        <w:tabs>
          <w:tab w:val="right" w:leader="dot" w:pos="8210"/>
        </w:tabs>
        <w:rPr>
          <w:rFonts w:asciiTheme="minorHAnsi" w:eastAsiaTheme="minorEastAsia" w:hAnsiTheme="minorHAnsi" w:cstheme="minorBidi"/>
          <w:noProof/>
          <w:sz w:val="22"/>
          <w:szCs w:val="22"/>
        </w:rPr>
      </w:pPr>
      <w:hyperlink w:anchor="_Toc41482214" w:history="1">
        <w:r w:rsidR="0011119C" w:rsidRPr="00551FF3">
          <w:rPr>
            <w:rStyle w:val="Hyperlink"/>
            <w:noProof/>
            <w:lang w:val="en-GB"/>
          </w:rPr>
          <w:t>Implementation</w:t>
        </w:r>
        <w:r w:rsidR="0011119C">
          <w:rPr>
            <w:noProof/>
            <w:webHidden/>
          </w:rPr>
          <w:tab/>
        </w:r>
        <w:r w:rsidR="0011119C">
          <w:rPr>
            <w:noProof/>
            <w:webHidden/>
          </w:rPr>
          <w:fldChar w:fldCharType="begin"/>
        </w:r>
        <w:r w:rsidR="0011119C">
          <w:rPr>
            <w:noProof/>
            <w:webHidden/>
          </w:rPr>
          <w:instrText xml:space="preserve"> PAGEREF _Toc41482214 \h </w:instrText>
        </w:r>
        <w:r w:rsidR="0011119C">
          <w:rPr>
            <w:noProof/>
            <w:webHidden/>
          </w:rPr>
        </w:r>
        <w:r w:rsidR="0011119C">
          <w:rPr>
            <w:noProof/>
            <w:webHidden/>
          </w:rPr>
          <w:fldChar w:fldCharType="separate"/>
        </w:r>
        <w:r w:rsidR="0011119C">
          <w:rPr>
            <w:noProof/>
            <w:webHidden/>
          </w:rPr>
          <w:t>5</w:t>
        </w:r>
        <w:r w:rsidR="0011119C">
          <w:rPr>
            <w:noProof/>
            <w:webHidden/>
          </w:rPr>
          <w:fldChar w:fldCharType="end"/>
        </w:r>
      </w:hyperlink>
    </w:p>
    <w:p w14:paraId="6A9824E2" w14:textId="6C4A1484" w:rsidR="0011119C" w:rsidRDefault="007A22EA">
      <w:pPr>
        <w:pStyle w:val="TOC1"/>
        <w:tabs>
          <w:tab w:val="right" w:leader="dot" w:pos="8210"/>
        </w:tabs>
        <w:rPr>
          <w:rFonts w:asciiTheme="minorHAnsi" w:eastAsiaTheme="minorEastAsia" w:hAnsiTheme="minorHAnsi" w:cstheme="minorBidi"/>
          <w:noProof/>
          <w:sz w:val="22"/>
          <w:szCs w:val="22"/>
        </w:rPr>
      </w:pPr>
      <w:hyperlink w:anchor="_Toc41482215" w:history="1">
        <w:r w:rsidR="0011119C" w:rsidRPr="00551FF3">
          <w:rPr>
            <w:rStyle w:val="Hyperlink"/>
            <w:noProof/>
            <w:lang w:val="en-GB"/>
          </w:rPr>
          <w:t>Results and discussion</w:t>
        </w:r>
        <w:r w:rsidR="0011119C">
          <w:rPr>
            <w:noProof/>
            <w:webHidden/>
          </w:rPr>
          <w:tab/>
        </w:r>
        <w:r w:rsidR="0011119C">
          <w:rPr>
            <w:noProof/>
            <w:webHidden/>
          </w:rPr>
          <w:fldChar w:fldCharType="begin"/>
        </w:r>
        <w:r w:rsidR="0011119C">
          <w:rPr>
            <w:noProof/>
            <w:webHidden/>
          </w:rPr>
          <w:instrText xml:space="preserve"> PAGEREF _Toc41482215 \h </w:instrText>
        </w:r>
        <w:r w:rsidR="0011119C">
          <w:rPr>
            <w:noProof/>
            <w:webHidden/>
          </w:rPr>
        </w:r>
        <w:r w:rsidR="0011119C">
          <w:rPr>
            <w:noProof/>
            <w:webHidden/>
          </w:rPr>
          <w:fldChar w:fldCharType="separate"/>
        </w:r>
        <w:r w:rsidR="0011119C">
          <w:rPr>
            <w:noProof/>
            <w:webHidden/>
          </w:rPr>
          <w:t>6</w:t>
        </w:r>
        <w:r w:rsidR="0011119C">
          <w:rPr>
            <w:noProof/>
            <w:webHidden/>
          </w:rPr>
          <w:fldChar w:fldCharType="end"/>
        </w:r>
      </w:hyperlink>
    </w:p>
    <w:p w14:paraId="69CBEEC8" w14:textId="7FF30BEC" w:rsidR="0011119C" w:rsidRDefault="007A22EA">
      <w:pPr>
        <w:pStyle w:val="TOC1"/>
        <w:tabs>
          <w:tab w:val="right" w:leader="dot" w:pos="8210"/>
        </w:tabs>
        <w:rPr>
          <w:rFonts w:asciiTheme="minorHAnsi" w:eastAsiaTheme="minorEastAsia" w:hAnsiTheme="minorHAnsi" w:cstheme="minorBidi"/>
          <w:noProof/>
          <w:sz w:val="22"/>
          <w:szCs w:val="22"/>
        </w:rPr>
      </w:pPr>
      <w:hyperlink w:anchor="_Toc41482216" w:history="1">
        <w:r w:rsidR="0011119C" w:rsidRPr="00551FF3">
          <w:rPr>
            <w:rStyle w:val="Hyperlink"/>
            <w:noProof/>
          </w:rPr>
          <w:t>Conclusion and next step</w:t>
        </w:r>
        <w:r w:rsidR="0011119C">
          <w:rPr>
            <w:noProof/>
            <w:webHidden/>
          </w:rPr>
          <w:tab/>
        </w:r>
        <w:r w:rsidR="0011119C">
          <w:rPr>
            <w:noProof/>
            <w:webHidden/>
          </w:rPr>
          <w:fldChar w:fldCharType="begin"/>
        </w:r>
        <w:r w:rsidR="0011119C">
          <w:rPr>
            <w:noProof/>
            <w:webHidden/>
          </w:rPr>
          <w:instrText xml:space="preserve"> PAGEREF _Toc41482216 \h </w:instrText>
        </w:r>
        <w:r w:rsidR="0011119C">
          <w:rPr>
            <w:noProof/>
            <w:webHidden/>
          </w:rPr>
        </w:r>
        <w:r w:rsidR="0011119C">
          <w:rPr>
            <w:noProof/>
            <w:webHidden/>
          </w:rPr>
          <w:fldChar w:fldCharType="separate"/>
        </w:r>
        <w:r w:rsidR="0011119C">
          <w:rPr>
            <w:noProof/>
            <w:webHidden/>
          </w:rPr>
          <w:t>8</w:t>
        </w:r>
        <w:r w:rsidR="0011119C">
          <w:rPr>
            <w:noProof/>
            <w:webHidden/>
          </w:rPr>
          <w:fldChar w:fldCharType="end"/>
        </w:r>
      </w:hyperlink>
    </w:p>
    <w:p w14:paraId="4F945216" w14:textId="43576BD2" w:rsidR="0011119C" w:rsidRDefault="007A22EA">
      <w:pPr>
        <w:pStyle w:val="TOC1"/>
        <w:tabs>
          <w:tab w:val="right" w:leader="dot" w:pos="8210"/>
        </w:tabs>
        <w:rPr>
          <w:rFonts w:asciiTheme="minorHAnsi" w:eastAsiaTheme="minorEastAsia" w:hAnsiTheme="minorHAnsi" w:cstheme="minorBidi"/>
          <w:noProof/>
          <w:sz w:val="22"/>
          <w:szCs w:val="22"/>
        </w:rPr>
      </w:pPr>
      <w:hyperlink w:anchor="_Toc41482217" w:history="1">
        <w:r w:rsidR="0011119C" w:rsidRPr="00551FF3">
          <w:rPr>
            <w:rStyle w:val="Hyperlink"/>
            <w:noProof/>
            <w:lang w:val="en-GB"/>
          </w:rPr>
          <w:t>Communication</w:t>
        </w:r>
        <w:r w:rsidR="0011119C">
          <w:rPr>
            <w:noProof/>
            <w:webHidden/>
          </w:rPr>
          <w:tab/>
        </w:r>
        <w:r w:rsidR="0011119C">
          <w:rPr>
            <w:noProof/>
            <w:webHidden/>
          </w:rPr>
          <w:fldChar w:fldCharType="begin"/>
        </w:r>
        <w:r w:rsidR="0011119C">
          <w:rPr>
            <w:noProof/>
            <w:webHidden/>
          </w:rPr>
          <w:instrText xml:space="preserve"> PAGEREF _Toc41482217 \h </w:instrText>
        </w:r>
        <w:r w:rsidR="0011119C">
          <w:rPr>
            <w:noProof/>
            <w:webHidden/>
          </w:rPr>
        </w:r>
        <w:r w:rsidR="0011119C">
          <w:rPr>
            <w:noProof/>
            <w:webHidden/>
          </w:rPr>
          <w:fldChar w:fldCharType="separate"/>
        </w:r>
        <w:r w:rsidR="0011119C">
          <w:rPr>
            <w:noProof/>
            <w:webHidden/>
          </w:rPr>
          <w:t>8</w:t>
        </w:r>
        <w:r w:rsidR="0011119C">
          <w:rPr>
            <w:noProof/>
            <w:webHidden/>
          </w:rPr>
          <w:fldChar w:fldCharType="end"/>
        </w:r>
      </w:hyperlink>
    </w:p>
    <w:p w14:paraId="081DF142" w14:textId="5190A9CF" w:rsidR="0011119C" w:rsidRDefault="007A22EA">
      <w:pPr>
        <w:pStyle w:val="TOC1"/>
        <w:tabs>
          <w:tab w:val="right" w:leader="dot" w:pos="8210"/>
        </w:tabs>
        <w:rPr>
          <w:rFonts w:asciiTheme="minorHAnsi" w:eastAsiaTheme="minorEastAsia" w:hAnsiTheme="minorHAnsi" w:cstheme="minorBidi"/>
          <w:noProof/>
          <w:sz w:val="22"/>
          <w:szCs w:val="22"/>
        </w:rPr>
      </w:pPr>
      <w:hyperlink w:anchor="_Toc41482218" w:history="1">
        <w:r w:rsidR="0011119C" w:rsidRPr="00551FF3">
          <w:rPr>
            <w:rStyle w:val="Hyperlink"/>
            <w:noProof/>
            <w:lang w:val="en-GB"/>
          </w:rPr>
          <w:t>References</w:t>
        </w:r>
        <w:r w:rsidR="0011119C">
          <w:rPr>
            <w:noProof/>
            <w:webHidden/>
          </w:rPr>
          <w:tab/>
        </w:r>
        <w:r w:rsidR="0011119C">
          <w:rPr>
            <w:noProof/>
            <w:webHidden/>
          </w:rPr>
          <w:fldChar w:fldCharType="begin"/>
        </w:r>
        <w:r w:rsidR="0011119C">
          <w:rPr>
            <w:noProof/>
            <w:webHidden/>
          </w:rPr>
          <w:instrText xml:space="preserve"> PAGEREF _Toc41482218 \h </w:instrText>
        </w:r>
        <w:r w:rsidR="0011119C">
          <w:rPr>
            <w:noProof/>
            <w:webHidden/>
          </w:rPr>
        </w:r>
        <w:r w:rsidR="0011119C">
          <w:rPr>
            <w:noProof/>
            <w:webHidden/>
          </w:rPr>
          <w:fldChar w:fldCharType="separate"/>
        </w:r>
        <w:r w:rsidR="0011119C">
          <w:rPr>
            <w:noProof/>
            <w:webHidden/>
          </w:rPr>
          <w:t>9</w:t>
        </w:r>
        <w:r w:rsidR="0011119C">
          <w:rPr>
            <w:noProof/>
            <w:webHidden/>
          </w:rPr>
          <w:fldChar w:fldCharType="end"/>
        </w:r>
      </w:hyperlink>
    </w:p>
    <w:p w14:paraId="7FBD2D97" w14:textId="4189C9AB" w:rsidR="0011119C" w:rsidRDefault="007A22EA">
      <w:pPr>
        <w:pStyle w:val="TOC1"/>
        <w:tabs>
          <w:tab w:val="right" w:leader="dot" w:pos="8210"/>
        </w:tabs>
        <w:rPr>
          <w:rFonts w:asciiTheme="minorHAnsi" w:eastAsiaTheme="minorEastAsia" w:hAnsiTheme="minorHAnsi" w:cstheme="minorBidi"/>
          <w:noProof/>
          <w:sz w:val="22"/>
          <w:szCs w:val="22"/>
        </w:rPr>
      </w:pPr>
      <w:hyperlink w:anchor="_Toc41482219" w:history="1">
        <w:r w:rsidR="0011119C" w:rsidRPr="00551FF3">
          <w:rPr>
            <w:rStyle w:val="Hyperlink"/>
            <w:noProof/>
            <w:lang w:val="en-GB"/>
          </w:rPr>
          <w:t>Attachments</w:t>
        </w:r>
        <w:r w:rsidR="0011119C">
          <w:rPr>
            <w:noProof/>
            <w:webHidden/>
          </w:rPr>
          <w:tab/>
        </w:r>
        <w:r w:rsidR="0011119C">
          <w:rPr>
            <w:noProof/>
            <w:webHidden/>
          </w:rPr>
          <w:fldChar w:fldCharType="begin"/>
        </w:r>
        <w:r w:rsidR="0011119C">
          <w:rPr>
            <w:noProof/>
            <w:webHidden/>
          </w:rPr>
          <w:instrText xml:space="preserve"> PAGEREF _Toc41482219 \h </w:instrText>
        </w:r>
        <w:r w:rsidR="0011119C">
          <w:rPr>
            <w:noProof/>
            <w:webHidden/>
          </w:rPr>
        </w:r>
        <w:r w:rsidR="0011119C">
          <w:rPr>
            <w:noProof/>
            <w:webHidden/>
          </w:rPr>
          <w:fldChar w:fldCharType="separate"/>
        </w:r>
        <w:r w:rsidR="0011119C">
          <w:rPr>
            <w:noProof/>
            <w:webHidden/>
          </w:rPr>
          <w:t>9</w:t>
        </w:r>
        <w:r w:rsidR="0011119C">
          <w:rPr>
            <w:noProof/>
            <w:webHidden/>
          </w:rPr>
          <w:fldChar w:fldCharType="end"/>
        </w:r>
      </w:hyperlink>
    </w:p>
    <w:p w14:paraId="1B7D00D0" w14:textId="77777777" w:rsidR="002751D7" w:rsidRPr="00BA23DA" w:rsidRDefault="002E5CF5" w:rsidP="002751D7">
      <w:pPr>
        <w:rPr>
          <w:lang w:val="en-GB"/>
        </w:rPr>
      </w:pPr>
      <w:r w:rsidRPr="00BA23DA">
        <w:rPr>
          <w:lang w:val="en-GB"/>
        </w:rPr>
        <w:fldChar w:fldCharType="end"/>
      </w:r>
    </w:p>
    <w:p w14:paraId="2594FAC3" w14:textId="77777777" w:rsidR="00651EB1" w:rsidRPr="00BA23DA" w:rsidRDefault="00651EB1">
      <w:pPr>
        <w:rPr>
          <w:rFonts w:ascii="Arial" w:hAnsi="Arial" w:cs="Arial"/>
          <w:b/>
          <w:bCs/>
          <w:kern w:val="32"/>
          <w:sz w:val="28"/>
          <w:szCs w:val="32"/>
          <w:lang w:val="en-GB"/>
        </w:rPr>
      </w:pPr>
      <w:r w:rsidRPr="00BA23DA">
        <w:rPr>
          <w:lang w:val="en-GB"/>
        </w:rPr>
        <w:br w:type="page"/>
      </w:r>
    </w:p>
    <w:p w14:paraId="5F64E474" w14:textId="72051172" w:rsidR="00A03774" w:rsidRPr="00F1166C" w:rsidRDefault="002047E9" w:rsidP="0095098F">
      <w:pPr>
        <w:pStyle w:val="Heading1"/>
        <w:rPr>
          <w:color w:val="65A4AC"/>
        </w:rPr>
      </w:pPr>
      <w:bookmarkStart w:id="8" w:name="_Toc41482211"/>
      <w:r>
        <w:rPr>
          <w:color w:val="65A4AC"/>
        </w:rPr>
        <w:t>Swedish s</w:t>
      </w:r>
      <w:r w:rsidRPr="002047E9">
        <w:rPr>
          <w:color w:val="65A4AC"/>
        </w:rPr>
        <w:t>ummary</w:t>
      </w:r>
      <w:bookmarkEnd w:id="8"/>
    </w:p>
    <w:p w14:paraId="4F06A51E" w14:textId="10732478" w:rsidR="00964D98" w:rsidRPr="00DA7086" w:rsidRDefault="00964D98" w:rsidP="00964D9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35AD2">
        <w:t xml:space="preserve">Att bli mer cirkulär som företag är vanligtvis inte något man kan </w:t>
      </w:r>
      <w:r w:rsidR="00212659" w:rsidRPr="00D35AD2">
        <w:t xml:space="preserve">göra </w:t>
      </w:r>
      <w:r w:rsidRPr="00D35AD2">
        <w:t>ensam utan att involvera andra.</w:t>
      </w:r>
      <w:r w:rsidR="00852696" w:rsidRPr="00D35AD2">
        <w:t xml:space="preserve"> Till exempel, a</w:t>
      </w:r>
      <w:r w:rsidRPr="00D35AD2">
        <w:t>tt öka andelen återvunnet material i en produkt kräver både kundens godkännande av denna förändring liksom en leverantör som kan leverera det återvunna materialet. Det kommer också att påverka produktionen av det jungfruliga materialet, återvin</w:t>
      </w:r>
      <w:r w:rsidR="007A2C9C" w:rsidRPr="00D35AD2">
        <w:t>nare</w:t>
      </w:r>
      <w:r w:rsidRPr="00D35AD2">
        <w:t xml:space="preserve"> och alla andra partier däremellan. Var och en av dem kan ha ekonomiska, miljömässiga och / eller sociala </w:t>
      </w:r>
      <w:r w:rsidR="00C6640E" w:rsidRPr="00D35AD2">
        <w:t>värden</w:t>
      </w:r>
      <w:r w:rsidRPr="00D35AD2">
        <w:t xml:space="preserve"> för att stödja (eller inte) övergången, vissa gynnar mer än andra. Verktyget som utvecklats i detta projekt, som bygger på </w:t>
      </w:r>
      <w:r w:rsidR="00A616F4" w:rsidRPr="00D35AD2">
        <w:t xml:space="preserve">”Value Case Methodology” utvecklat av </w:t>
      </w:r>
      <w:r w:rsidRPr="00D35AD2">
        <w:t>TNO, har som syfte att belysa de positiva och mindre positiva aspekterna för varje aktör i en viss hållbarhets</w:t>
      </w:r>
      <w:r w:rsidR="006850BB" w:rsidRPr="00D35AD2">
        <w:t>process</w:t>
      </w:r>
      <w:r w:rsidRPr="00D35AD2">
        <w:t xml:space="preserve"> och skapar en miljö där dessa aspekter kan diskuteras öppet i e</w:t>
      </w:r>
      <w:r w:rsidR="00AF2EEE" w:rsidRPr="00D35AD2">
        <w:t>tt</w:t>
      </w:r>
      <w:r w:rsidRPr="00D35AD2">
        <w:t xml:space="preserve"> försöka</w:t>
      </w:r>
      <w:r w:rsidR="00AF2EEE" w:rsidRPr="00D35AD2">
        <w:t xml:space="preserve"> att</w:t>
      </w:r>
      <w:r w:rsidRPr="00D35AD2">
        <w:t xml:space="preserve"> hitta en lösning som fungerar för hela värdekedjan. Testresultaten har visat att verktyget är värdefullt och gör det möjligt för aktörer i en värdekedja att gå vidare med att diskutera och implementera en mer cirkulär och hållbar värdekedja.</w:t>
      </w:r>
      <w:bookmarkStart w:id="9" w:name="_Toc41482212"/>
    </w:p>
    <w:p w14:paraId="37BF0671" w14:textId="51E2F0D8" w:rsidR="00E47473" w:rsidRDefault="00E47473" w:rsidP="00E47473">
      <w:pPr>
        <w:keepNext/>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B935CEB" w14:textId="3F997D81" w:rsidR="00A03774" w:rsidRPr="00DA7086" w:rsidRDefault="002047E9" w:rsidP="00E474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65A4AC"/>
          <w:lang w:val="en-GB"/>
        </w:rPr>
      </w:pPr>
      <w:r w:rsidRPr="00DA7086">
        <w:rPr>
          <w:color w:val="65A4AC"/>
          <w:lang w:val="en-GB"/>
        </w:rPr>
        <w:t xml:space="preserve">English </w:t>
      </w:r>
      <w:r>
        <w:rPr>
          <w:color w:val="65A4AC"/>
          <w:lang w:val="en-GB"/>
        </w:rPr>
        <w:t>s</w:t>
      </w:r>
      <w:r w:rsidR="00A03774" w:rsidRPr="00BA23DA">
        <w:rPr>
          <w:color w:val="65A4AC"/>
          <w:lang w:val="en-GB"/>
        </w:rPr>
        <w:t>ummary</w:t>
      </w:r>
      <w:bookmarkEnd w:id="9"/>
      <w:r w:rsidR="0011119C" w:rsidRPr="00DA7086">
        <w:rPr>
          <w:color w:val="65A4AC"/>
          <w:lang w:val="en-GB"/>
        </w:rPr>
        <w:tab/>
      </w:r>
    </w:p>
    <w:p w14:paraId="040B4A26" w14:textId="0473F695" w:rsidR="007E6285" w:rsidRPr="00BA23DA" w:rsidRDefault="00AD425E" w:rsidP="00A03774">
      <w:pPr>
        <w:pStyle w:val="BodyText"/>
        <w:rPr>
          <w:lang w:val="en-GB"/>
        </w:rPr>
      </w:pPr>
      <w:r w:rsidRPr="00BA23DA">
        <w:rPr>
          <w:lang w:val="en-GB"/>
        </w:rPr>
        <w:t xml:space="preserve">Becoming more circular as company is usually not something that </w:t>
      </w:r>
      <w:r w:rsidR="002B16E2" w:rsidRPr="00BA23DA">
        <w:rPr>
          <w:lang w:val="en-GB"/>
        </w:rPr>
        <w:t xml:space="preserve">one can </w:t>
      </w:r>
      <w:r w:rsidR="002A3E16" w:rsidRPr="00BA23DA">
        <w:rPr>
          <w:lang w:val="en-GB"/>
        </w:rPr>
        <w:t xml:space="preserve">do </w:t>
      </w:r>
      <w:r w:rsidR="002B16E2" w:rsidRPr="00BA23DA">
        <w:rPr>
          <w:lang w:val="en-GB"/>
        </w:rPr>
        <w:t>alone</w:t>
      </w:r>
      <w:r w:rsidR="0001520C" w:rsidRPr="00BA23DA">
        <w:rPr>
          <w:lang w:val="en-GB"/>
        </w:rPr>
        <w:t xml:space="preserve"> without</w:t>
      </w:r>
      <w:r w:rsidR="00DB5F6B" w:rsidRPr="00BA23DA">
        <w:rPr>
          <w:lang w:val="en-GB"/>
        </w:rPr>
        <w:t xml:space="preserve"> involving</w:t>
      </w:r>
      <w:r w:rsidR="0001520C" w:rsidRPr="00BA23DA">
        <w:rPr>
          <w:lang w:val="en-GB"/>
        </w:rPr>
        <w:t xml:space="preserve"> others</w:t>
      </w:r>
      <w:r w:rsidR="002B16E2" w:rsidRPr="00BA23DA">
        <w:rPr>
          <w:lang w:val="en-GB"/>
        </w:rPr>
        <w:t xml:space="preserve">. For example, increasing the share of recycled material in a product requires </w:t>
      </w:r>
      <w:r w:rsidR="00FB6A82" w:rsidRPr="00BA23DA">
        <w:rPr>
          <w:lang w:val="en-GB"/>
        </w:rPr>
        <w:t xml:space="preserve">both </w:t>
      </w:r>
      <w:r w:rsidR="00294067" w:rsidRPr="00BA23DA">
        <w:rPr>
          <w:lang w:val="en-GB"/>
        </w:rPr>
        <w:t>customer acceptance of this change</w:t>
      </w:r>
      <w:r w:rsidR="0058267F" w:rsidRPr="00BA23DA">
        <w:rPr>
          <w:lang w:val="en-GB"/>
        </w:rPr>
        <w:t xml:space="preserve"> a</w:t>
      </w:r>
      <w:r w:rsidR="00FB6A82" w:rsidRPr="00BA23DA">
        <w:rPr>
          <w:lang w:val="en-GB"/>
        </w:rPr>
        <w:t>s well as</w:t>
      </w:r>
      <w:r w:rsidR="007261CB" w:rsidRPr="00BA23DA">
        <w:rPr>
          <w:lang w:val="en-GB"/>
        </w:rPr>
        <w:t xml:space="preserve"> a supplier who can deliver the recycled material</w:t>
      </w:r>
      <w:r w:rsidR="007F2056" w:rsidRPr="00BA23DA">
        <w:rPr>
          <w:lang w:val="en-GB"/>
        </w:rPr>
        <w:t xml:space="preserve">. </w:t>
      </w:r>
      <w:r w:rsidR="00AD2CAF" w:rsidRPr="00BA23DA">
        <w:rPr>
          <w:lang w:val="en-GB"/>
        </w:rPr>
        <w:t xml:space="preserve">It </w:t>
      </w:r>
      <w:r w:rsidR="006B78A5" w:rsidRPr="00BA23DA">
        <w:rPr>
          <w:lang w:val="en-GB"/>
        </w:rPr>
        <w:t xml:space="preserve">will also affect the </w:t>
      </w:r>
      <w:r w:rsidR="00E61746" w:rsidRPr="00BA23DA">
        <w:rPr>
          <w:lang w:val="en-GB"/>
        </w:rPr>
        <w:t xml:space="preserve">production of the virgin </w:t>
      </w:r>
      <w:r w:rsidR="00EC509C" w:rsidRPr="00BA23DA">
        <w:rPr>
          <w:lang w:val="en-GB"/>
        </w:rPr>
        <w:t xml:space="preserve">material, the recyclers, and any other party in between. </w:t>
      </w:r>
      <w:r w:rsidR="00274943" w:rsidRPr="00BA23DA">
        <w:rPr>
          <w:lang w:val="en-GB"/>
        </w:rPr>
        <w:t xml:space="preserve">Each of them might have </w:t>
      </w:r>
      <w:r w:rsidR="0011119C" w:rsidRPr="00BA23DA">
        <w:rPr>
          <w:lang w:val="en-GB"/>
        </w:rPr>
        <w:t>economic</w:t>
      </w:r>
      <w:r w:rsidR="00274943" w:rsidRPr="00BA23DA">
        <w:rPr>
          <w:lang w:val="en-GB"/>
        </w:rPr>
        <w:t xml:space="preserve">, environmental, </w:t>
      </w:r>
      <w:r w:rsidR="00BB4112" w:rsidRPr="00BA23DA">
        <w:rPr>
          <w:lang w:val="en-GB"/>
        </w:rPr>
        <w:t>and/</w:t>
      </w:r>
      <w:r w:rsidR="00274943" w:rsidRPr="00BA23DA">
        <w:rPr>
          <w:lang w:val="en-GB"/>
        </w:rPr>
        <w:t xml:space="preserve">or social reasons to </w:t>
      </w:r>
      <w:r w:rsidR="00BB4112" w:rsidRPr="00BA23DA">
        <w:rPr>
          <w:lang w:val="en-GB"/>
        </w:rPr>
        <w:t xml:space="preserve">support </w:t>
      </w:r>
      <w:r w:rsidR="00496113" w:rsidRPr="00BA23DA">
        <w:rPr>
          <w:lang w:val="en-GB"/>
        </w:rPr>
        <w:t xml:space="preserve">(or not) </w:t>
      </w:r>
      <w:r w:rsidR="00BB4112" w:rsidRPr="00BA23DA">
        <w:rPr>
          <w:lang w:val="en-GB"/>
        </w:rPr>
        <w:t>the transition</w:t>
      </w:r>
      <w:r w:rsidR="008433B7" w:rsidRPr="00BA23DA">
        <w:rPr>
          <w:lang w:val="en-GB"/>
        </w:rPr>
        <w:t xml:space="preserve">, some benefitting more than others. </w:t>
      </w:r>
      <w:r w:rsidR="000C3F79" w:rsidRPr="00BA23DA">
        <w:rPr>
          <w:lang w:val="en-GB"/>
        </w:rPr>
        <w:t xml:space="preserve">The tool developed in this project, which builds on the value-case methodology of TNO, has as purpose to </w:t>
      </w:r>
      <w:r w:rsidR="00425F1E" w:rsidRPr="00BA23DA">
        <w:rPr>
          <w:lang w:val="en-GB"/>
        </w:rPr>
        <w:t xml:space="preserve">highlight the positive and </w:t>
      </w:r>
      <w:r w:rsidR="00113B64" w:rsidRPr="00BA23DA">
        <w:rPr>
          <w:lang w:val="en-GB"/>
        </w:rPr>
        <w:t xml:space="preserve">less positive aspects for each actor of a certain sustainability transition and creates an </w:t>
      </w:r>
      <w:r w:rsidR="00CF2B10" w:rsidRPr="00BA23DA">
        <w:rPr>
          <w:lang w:val="en-GB"/>
        </w:rPr>
        <w:t xml:space="preserve">environment where these aspects can be discussed openly </w:t>
      </w:r>
      <w:r w:rsidR="003831DE" w:rsidRPr="00BA23DA">
        <w:rPr>
          <w:lang w:val="en-GB"/>
        </w:rPr>
        <w:t xml:space="preserve">in an attempt to find a solution that works for the whole value chain. </w:t>
      </w:r>
      <w:r w:rsidR="00741C06" w:rsidRPr="00BA23DA">
        <w:rPr>
          <w:lang w:val="en-GB"/>
        </w:rPr>
        <w:t>Test results ha</w:t>
      </w:r>
      <w:r w:rsidR="005812EE" w:rsidRPr="00BA23DA">
        <w:rPr>
          <w:lang w:val="en-GB"/>
        </w:rPr>
        <w:t xml:space="preserve">s shown that the tool is valuable </w:t>
      </w:r>
      <w:r w:rsidR="00DC76D0" w:rsidRPr="00BA23DA">
        <w:rPr>
          <w:lang w:val="en-GB"/>
        </w:rPr>
        <w:t xml:space="preserve">and allow actors in a value chain to move forward with discussing and implementing </w:t>
      </w:r>
      <w:r w:rsidR="0073254C" w:rsidRPr="00BA23DA">
        <w:rPr>
          <w:lang w:val="en-GB"/>
        </w:rPr>
        <w:t xml:space="preserve">a more circular and sustainable value chain. </w:t>
      </w:r>
      <w:r w:rsidR="00113B64" w:rsidRPr="00BA23DA">
        <w:rPr>
          <w:lang w:val="en-GB"/>
        </w:rPr>
        <w:t xml:space="preserve"> </w:t>
      </w:r>
    </w:p>
    <w:p w14:paraId="35E52B6C" w14:textId="77777777" w:rsidR="00DA7ACF" w:rsidRDefault="00DA7ACF" w:rsidP="00DA7ACF">
      <w:pPr>
        <w:keepNext/>
      </w:pPr>
      <w:r w:rsidRPr="007E6285">
        <w:rPr>
          <w:noProof/>
          <w:color w:val="222222"/>
        </w:rPr>
        <w:drawing>
          <wp:inline distT="0" distB="0" distL="0" distR="0" wp14:anchorId="06FD522F" wp14:editId="15EFB12E">
            <wp:extent cx="5219700" cy="2538095"/>
            <wp:effectExtent l="0" t="0" r="0" b="0"/>
            <wp:docPr id="4" name="Bildobjekt 3">
              <a:extLst xmlns:a="http://schemas.openxmlformats.org/drawingml/2006/main">
                <a:ext uri="{FF2B5EF4-FFF2-40B4-BE49-F238E27FC236}">
                  <a16:creationId xmlns:a16="http://schemas.microsoft.com/office/drawing/2014/main" id="{D4ABA330-CC25-4BA1-9695-E9BD90FF1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a:extLst>
                        <a:ext uri="{FF2B5EF4-FFF2-40B4-BE49-F238E27FC236}">
                          <a16:creationId xmlns:a16="http://schemas.microsoft.com/office/drawing/2014/main" id="{D4ABA330-CC25-4BA1-9695-E9BD90FF1B01}"/>
                        </a:ext>
                      </a:extLst>
                    </pic:cNvPr>
                    <pic:cNvPicPr>
                      <a:picLocks noChangeAspect="1"/>
                    </pic:cNvPicPr>
                  </pic:nvPicPr>
                  <pic:blipFill rotWithShape="1">
                    <a:blip r:embed="rId19"/>
                    <a:srcRect l="17448" t="18367" r="15204" b="23402"/>
                    <a:stretch/>
                  </pic:blipFill>
                  <pic:spPr>
                    <a:xfrm>
                      <a:off x="0" y="0"/>
                      <a:ext cx="5219700" cy="2538095"/>
                    </a:xfrm>
                    <a:prstGeom prst="rect">
                      <a:avLst/>
                    </a:prstGeom>
                  </pic:spPr>
                </pic:pic>
              </a:graphicData>
            </a:graphic>
          </wp:inline>
        </w:drawing>
      </w:r>
    </w:p>
    <w:p w14:paraId="33BFAEF8" w14:textId="119F9DDF" w:rsidR="00DA7ACF" w:rsidRPr="00DA7ACF" w:rsidRDefault="00DA7ACF" w:rsidP="00DA7ACF">
      <w:pPr>
        <w:pStyle w:val="Caption"/>
        <w:rPr>
          <w:lang w:val="en-GB"/>
        </w:rPr>
      </w:pPr>
      <w:r w:rsidRPr="00DA7ACF">
        <w:rPr>
          <w:lang w:val="en-GB"/>
        </w:rPr>
        <w:t xml:space="preserve">Figure </w:t>
      </w:r>
      <w:r>
        <w:fldChar w:fldCharType="begin"/>
      </w:r>
      <w:r w:rsidRPr="00DA7ACF">
        <w:rPr>
          <w:lang w:val="en-GB"/>
        </w:rPr>
        <w:instrText xml:space="preserve"> SEQ Figure \* ARABIC </w:instrText>
      </w:r>
      <w:r>
        <w:fldChar w:fldCharType="separate"/>
      </w:r>
      <w:r>
        <w:rPr>
          <w:noProof/>
          <w:lang w:val="en-GB"/>
        </w:rPr>
        <w:t>1</w:t>
      </w:r>
      <w:r>
        <w:fldChar w:fldCharType="end"/>
      </w:r>
      <w:r w:rsidRPr="00DA7ACF">
        <w:rPr>
          <w:lang w:val="en-GB"/>
        </w:rPr>
        <w:t>: welcome view in the software</w:t>
      </w:r>
    </w:p>
    <w:p w14:paraId="5F0A7C82" w14:textId="529226FC" w:rsidR="00A03774" w:rsidRPr="00BA23DA" w:rsidRDefault="00BD5CEA" w:rsidP="00A03774">
      <w:pPr>
        <w:pStyle w:val="Heading1"/>
        <w:rPr>
          <w:color w:val="65A4AC"/>
          <w:lang w:val="en-GB"/>
        </w:rPr>
      </w:pPr>
      <w:bookmarkStart w:id="10" w:name="_Toc41482213"/>
      <w:r>
        <w:rPr>
          <w:color w:val="65A4AC"/>
          <w:lang w:val="en-GB"/>
        </w:rPr>
        <w:t>Introduction and background</w:t>
      </w:r>
      <w:bookmarkEnd w:id="10"/>
    </w:p>
    <w:p w14:paraId="4F297DE2" w14:textId="6B56ABB5" w:rsidR="00B7074C" w:rsidRPr="00BA23DA" w:rsidRDefault="000F465C" w:rsidP="00A03774">
      <w:pPr>
        <w:pStyle w:val="BodyText"/>
        <w:rPr>
          <w:lang w:val="en-GB"/>
        </w:rPr>
      </w:pPr>
      <w:r w:rsidRPr="00BA23DA">
        <w:rPr>
          <w:lang w:val="en-GB"/>
        </w:rPr>
        <w:t xml:space="preserve">Circular economy is recently </w:t>
      </w:r>
      <w:r w:rsidR="00017228" w:rsidRPr="00BA23DA">
        <w:rPr>
          <w:lang w:val="en-GB"/>
        </w:rPr>
        <w:t xml:space="preserve">gaining attention throughout the world </w:t>
      </w:r>
      <w:r w:rsidR="00762C57" w:rsidRPr="00BA23DA">
        <w:rPr>
          <w:lang w:val="en-GB"/>
        </w:rPr>
        <w:t>as a</w:t>
      </w:r>
      <w:r w:rsidR="00AA0411" w:rsidRPr="00BA23DA">
        <w:rPr>
          <w:lang w:val="en-GB"/>
        </w:rPr>
        <w:t xml:space="preserve"> means to create new business opportunities </w:t>
      </w:r>
      <w:r w:rsidR="00215BC5" w:rsidRPr="00BA23DA">
        <w:rPr>
          <w:lang w:val="en-GB"/>
        </w:rPr>
        <w:t xml:space="preserve">to replace the current dominant linear </w:t>
      </w:r>
      <w:r w:rsidR="00EB318C" w:rsidRPr="00BA23DA">
        <w:rPr>
          <w:lang w:val="en-GB"/>
        </w:rPr>
        <w:t xml:space="preserve">business models. </w:t>
      </w:r>
      <w:r w:rsidR="00C70040" w:rsidRPr="00BA23DA">
        <w:rPr>
          <w:lang w:val="en-GB"/>
        </w:rPr>
        <w:t xml:space="preserve">Circular business models </w:t>
      </w:r>
      <w:r w:rsidR="003120CB" w:rsidRPr="00BA23DA">
        <w:rPr>
          <w:lang w:val="en-GB"/>
        </w:rPr>
        <w:t>entail a</w:t>
      </w:r>
      <w:r w:rsidR="002A328D" w:rsidRPr="00BA23DA">
        <w:rPr>
          <w:lang w:val="en-GB"/>
        </w:rPr>
        <w:t xml:space="preserve"> significant different way of doing business </w:t>
      </w:r>
      <w:r w:rsidR="000E6CD0" w:rsidRPr="00BA23DA">
        <w:rPr>
          <w:lang w:val="en-GB"/>
        </w:rPr>
        <w:t xml:space="preserve">and changing the system is </w:t>
      </w:r>
      <w:r w:rsidR="00C54F82" w:rsidRPr="00BA23DA">
        <w:rPr>
          <w:lang w:val="en-GB"/>
        </w:rPr>
        <w:t>a challenge</w:t>
      </w:r>
      <w:r w:rsidR="002B6F7E" w:rsidRPr="00BA23DA">
        <w:rPr>
          <w:lang w:val="en-GB"/>
        </w:rPr>
        <w:t xml:space="preserve"> but also presents new opportunities. Companies need to focus on long-term relationships</w:t>
      </w:r>
      <w:r w:rsidR="001C07F7" w:rsidRPr="00BA23DA">
        <w:rPr>
          <w:lang w:val="en-GB"/>
        </w:rPr>
        <w:t xml:space="preserve"> </w:t>
      </w:r>
      <w:r w:rsidR="00657145" w:rsidRPr="00BA23DA">
        <w:rPr>
          <w:lang w:val="en-GB"/>
        </w:rPr>
        <w:t xml:space="preserve">with their current customers and suppliers as well as other stakeholders in the circular value chain.  </w:t>
      </w:r>
    </w:p>
    <w:p w14:paraId="4F14B571" w14:textId="4AAC95CF" w:rsidR="00A03774" w:rsidRPr="00BA23DA" w:rsidRDefault="00A003B6" w:rsidP="00A03774">
      <w:pPr>
        <w:pStyle w:val="BodyText"/>
        <w:rPr>
          <w:lang w:val="en-GB"/>
        </w:rPr>
      </w:pPr>
      <w:r w:rsidRPr="00BA23DA">
        <w:rPr>
          <w:lang w:val="en-GB"/>
        </w:rPr>
        <w:t xml:space="preserve">Changing a value chain towards a more circular one is a complex process. Today there is no specific method to identify </w:t>
      </w:r>
      <w:r w:rsidR="00BE150A" w:rsidRPr="00BA23DA">
        <w:rPr>
          <w:lang w:val="en-GB"/>
        </w:rPr>
        <w:t xml:space="preserve">opportunities and barriers for increasing circularity in a value chain. </w:t>
      </w:r>
      <w:r w:rsidR="00FE2B70" w:rsidRPr="00BA23DA">
        <w:rPr>
          <w:lang w:val="en-GB"/>
        </w:rPr>
        <w:t xml:space="preserve">There is a need for a method that show both the economic and non-economic </w:t>
      </w:r>
      <w:r w:rsidR="00D52AA4" w:rsidRPr="00BA23DA">
        <w:rPr>
          <w:lang w:val="en-GB"/>
        </w:rPr>
        <w:t xml:space="preserve">values and </w:t>
      </w:r>
      <w:r w:rsidR="00850296" w:rsidRPr="00BA23DA">
        <w:rPr>
          <w:lang w:val="en-GB"/>
        </w:rPr>
        <w:t xml:space="preserve">their impact in a value chain with multiple actors. </w:t>
      </w:r>
      <w:r w:rsidR="00F35F89" w:rsidRPr="00BA23DA">
        <w:rPr>
          <w:lang w:val="en-GB"/>
        </w:rPr>
        <w:t>Besides iden</w:t>
      </w:r>
      <w:r w:rsidR="00C02CDF" w:rsidRPr="00BA23DA">
        <w:rPr>
          <w:lang w:val="en-GB"/>
        </w:rPr>
        <w:t xml:space="preserve">tifying the opportunities and barriers, </w:t>
      </w:r>
      <w:r w:rsidR="00427FAE" w:rsidRPr="00BA23DA">
        <w:rPr>
          <w:lang w:val="en-GB"/>
        </w:rPr>
        <w:t>the tool should help developing a</w:t>
      </w:r>
      <w:r w:rsidR="00530E4D" w:rsidRPr="00BA23DA">
        <w:rPr>
          <w:lang w:val="en-GB"/>
        </w:rPr>
        <w:t xml:space="preserve"> </w:t>
      </w:r>
      <w:r w:rsidR="00360C1D" w:rsidRPr="00BA23DA">
        <w:rPr>
          <w:lang w:val="en-GB"/>
        </w:rPr>
        <w:t>common picture between all involved actors of how the circular value chain can look like</w:t>
      </w:r>
      <w:r w:rsidR="00565E6C" w:rsidRPr="00BA23DA">
        <w:rPr>
          <w:lang w:val="en-GB"/>
        </w:rPr>
        <w:t xml:space="preserve"> which in turn should reduce any resistance </w:t>
      </w:r>
      <w:r w:rsidR="00F42854" w:rsidRPr="00BA23DA">
        <w:rPr>
          <w:lang w:val="en-GB"/>
        </w:rPr>
        <w:t xml:space="preserve">to change. </w:t>
      </w:r>
    </w:p>
    <w:p w14:paraId="59FBFEC3" w14:textId="72855100" w:rsidR="00662F99" w:rsidRPr="00BA23DA" w:rsidRDefault="00662F99" w:rsidP="00A03774">
      <w:pPr>
        <w:pStyle w:val="BodyText"/>
        <w:rPr>
          <w:lang w:val="en-GB"/>
        </w:rPr>
      </w:pPr>
      <w:r w:rsidRPr="00BA23DA">
        <w:rPr>
          <w:lang w:val="en-GB"/>
        </w:rPr>
        <w:t>“Value Case Methodology” is a methodology developed by TNO in the Netherlands</w:t>
      </w:r>
      <w:r w:rsidR="000936A1" w:rsidRPr="00BA23DA">
        <w:rPr>
          <w:lang w:val="en-GB"/>
        </w:rPr>
        <w:t xml:space="preserve"> that assumes that </w:t>
      </w:r>
      <w:r w:rsidR="002003DF" w:rsidRPr="00BA23DA">
        <w:rPr>
          <w:lang w:val="en-GB"/>
        </w:rPr>
        <w:t xml:space="preserve">stakeholders’ interests are not always aligned </w:t>
      </w:r>
      <w:r w:rsidR="00AA5F7F" w:rsidRPr="00BA23DA">
        <w:rPr>
          <w:lang w:val="en-GB"/>
        </w:rPr>
        <w:t>because they operate in different contexts</w:t>
      </w:r>
      <w:r w:rsidR="002F084C" w:rsidRPr="00BA23DA">
        <w:rPr>
          <w:lang w:val="en-GB"/>
        </w:rPr>
        <w:t xml:space="preserve"> (</w:t>
      </w:r>
      <w:r w:rsidR="00A514D0" w:rsidRPr="00BA23DA">
        <w:rPr>
          <w:lang w:val="en-GB"/>
        </w:rPr>
        <w:t xml:space="preserve">TNO, 2019; Dittrich </w:t>
      </w:r>
      <w:r w:rsidR="005211E0" w:rsidRPr="00BA23DA">
        <w:rPr>
          <w:lang w:val="en-GB"/>
        </w:rPr>
        <w:t>et al., 2015a;b)</w:t>
      </w:r>
      <w:r w:rsidR="00AA5F7F" w:rsidRPr="00BA23DA">
        <w:rPr>
          <w:lang w:val="en-GB"/>
        </w:rPr>
        <w:t xml:space="preserve">. </w:t>
      </w:r>
      <w:r w:rsidR="00BA046A" w:rsidRPr="00BA23DA">
        <w:rPr>
          <w:lang w:val="en-GB"/>
        </w:rPr>
        <w:t xml:space="preserve">The purpose of the Value Case Methodology is to </w:t>
      </w:r>
      <w:r w:rsidR="00481671" w:rsidRPr="00BA23DA">
        <w:rPr>
          <w:lang w:val="en-GB"/>
        </w:rPr>
        <w:t xml:space="preserve">develop a go / no go decision </w:t>
      </w:r>
      <w:r w:rsidR="0013427F" w:rsidRPr="00BA23DA">
        <w:rPr>
          <w:lang w:val="en-GB"/>
        </w:rPr>
        <w:t xml:space="preserve">for possible change and investments. </w:t>
      </w:r>
      <w:r w:rsidR="009764E4" w:rsidRPr="00BA23DA">
        <w:rPr>
          <w:lang w:val="en-GB"/>
        </w:rPr>
        <w:t xml:space="preserve">For complex changes, like going from a linear to a circular value chain, it is not sufficient </w:t>
      </w:r>
      <w:r w:rsidR="000C17C4" w:rsidRPr="00BA23DA">
        <w:rPr>
          <w:lang w:val="en-GB"/>
        </w:rPr>
        <w:t xml:space="preserve">that some decision makers decide to push through a change. To succeed in implementing the change, </w:t>
      </w:r>
      <w:r w:rsidR="004174DA" w:rsidRPr="00BA23DA">
        <w:rPr>
          <w:lang w:val="en-GB"/>
        </w:rPr>
        <w:t xml:space="preserve">it is important that all stakeholders are involved and understand the implications and consequences of the change. </w:t>
      </w:r>
      <w:r w:rsidR="00490895" w:rsidRPr="00BA23DA">
        <w:rPr>
          <w:lang w:val="en-GB"/>
        </w:rPr>
        <w:t xml:space="preserve">Collective action can only be achieved </w:t>
      </w:r>
      <w:r w:rsidR="00882A7F" w:rsidRPr="00BA23DA">
        <w:rPr>
          <w:lang w:val="en-GB"/>
        </w:rPr>
        <w:t xml:space="preserve">when value is created for </w:t>
      </w:r>
      <w:r w:rsidR="006E6D8F" w:rsidRPr="00BA23DA">
        <w:rPr>
          <w:lang w:val="en-GB"/>
        </w:rPr>
        <w:t xml:space="preserve">all players and potential loss of value is compensated. </w:t>
      </w:r>
      <w:r w:rsidR="00F95E00" w:rsidRPr="00BA23DA">
        <w:rPr>
          <w:lang w:val="en-GB"/>
        </w:rPr>
        <w:t xml:space="preserve">The Value Case Methodology takes into account economic and non-economic </w:t>
      </w:r>
      <w:r w:rsidR="00881B61" w:rsidRPr="00BA23DA">
        <w:rPr>
          <w:lang w:val="en-GB"/>
        </w:rPr>
        <w:t>values. By expanding th</w:t>
      </w:r>
      <w:r w:rsidR="008E0253" w:rsidRPr="00BA23DA">
        <w:rPr>
          <w:lang w:val="en-GB"/>
        </w:rPr>
        <w:t xml:space="preserve">e view </w:t>
      </w:r>
      <w:r w:rsidR="00205E1E" w:rsidRPr="00BA23DA">
        <w:rPr>
          <w:lang w:val="en-GB"/>
        </w:rPr>
        <w:t xml:space="preserve">beyond economic values, one can </w:t>
      </w:r>
      <w:r w:rsidR="00D77144" w:rsidRPr="00BA23DA">
        <w:rPr>
          <w:lang w:val="en-GB"/>
        </w:rPr>
        <w:t xml:space="preserve">identify driving forces and barriers </w:t>
      </w:r>
      <w:r w:rsidR="00EE0E8A" w:rsidRPr="00BA23DA">
        <w:rPr>
          <w:lang w:val="en-GB"/>
        </w:rPr>
        <w:t xml:space="preserve">and find ways to compensate for losses. </w:t>
      </w:r>
      <w:r w:rsidR="00CD4224" w:rsidRPr="00BA23DA">
        <w:rPr>
          <w:lang w:val="en-GB"/>
        </w:rPr>
        <w:t xml:space="preserve">This creates a common understanding between </w:t>
      </w:r>
      <w:r w:rsidR="00E07CAB" w:rsidRPr="00BA23DA">
        <w:rPr>
          <w:lang w:val="en-GB"/>
        </w:rPr>
        <w:t>actors,</w:t>
      </w:r>
      <w:r w:rsidR="00CD4224" w:rsidRPr="00BA23DA">
        <w:rPr>
          <w:lang w:val="en-GB"/>
        </w:rPr>
        <w:t xml:space="preserve"> </w:t>
      </w:r>
      <w:r w:rsidR="003579DA" w:rsidRPr="00BA23DA">
        <w:rPr>
          <w:lang w:val="en-GB"/>
        </w:rPr>
        <w:t xml:space="preserve">so they become aware of </w:t>
      </w:r>
      <w:r w:rsidR="008835BD" w:rsidRPr="00BA23DA">
        <w:rPr>
          <w:lang w:val="en-GB"/>
        </w:rPr>
        <w:t>each other’s</w:t>
      </w:r>
      <w:r w:rsidR="0049540A" w:rsidRPr="00BA23DA">
        <w:rPr>
          <w:lang w:val="en-GB"/>
        </w:rPr>
        <w:t xml:space="preserve"> motivations and de</w:t>
      </w:r>
      <w:r w:rsidR="008835BD" w:rsidRPr="00BA23DA">
        <w:rPr>
          <w:lang w:val="en-GB"/>
        </w:rPr>
        <w:t xml:space="preserve">sires. </w:t>
      </w:r>
    </w:p>
    <w:p w14:paraId="4179C48E" w14:textId="4DDCACCC" w:rsidR="0002076B" w:rsidRPr="00BA23DA" w:rsidRDefault="0002076B" w:rsidP="0002076B">
      <w:pPr>
        <w:rPr>
          <w:lang w:val="en-GB"/>
        </w:rPr>
      </w:pPr>
      <w:r w:rsidRPr="00BA23DA">
        <w:rPr>
          <w:lang w:val="en-GB"/>
        </w:rPr>
        <w:t>The Value Case Methodology consists of a few steps:</w:t>
      </w:r>
    </w:p>
    <w:p w14:paraId="25DDF896" w14:textId="77777777" w:rsidR="005A5041" w:rsidRPr="00BA23DA" w:rsidRDefault="005A5041" w:rsidP="0002076B">
      <w:pPr>
        <w:rPr>
          <w:lang w:val="en-GB"/>
        </w:rPr>
      </w:pPr>
    </w:p>
    <w:p w14:paraId="7776513A" w14:textId="3778F2B0" w:rsidR="0002076B" w:rsidRPr="00BA23DA" w:rsidRDefault="0002076B" w:rsidP="0002076B">
      <w:pPr>
        <w:rPr>
          <w:lang w:val="en-GB"/>
        </w:rPr>
      </w:pPr>
      <w:r w:rsidRPr="00BA23DA">
        <w:rPr>
          <w:lang w:val="en-GB"/>
        </w:rPr>
        <w:t xml:space="preserve">Step 0: Determining the research scope, which includes a description of the innovation (which can be a new technology, a product, a transition, legislation, or a new way of doing business), a description of the system boundaries and a list of actors or stakeholders that should be involved. </w:t>
      </w:r>
    </w:p>
    <w:p w14:paraId="3603188A" w14:textId="77777777" w:rsidR="005A5041" w:rsidRPr="00BA23DA" w:rsidRDefault="005A5041" w:rsidP="0002076B">
      <w:pPr>
        <w:rPr>
          <w:lang w:val="en-GB"/>
        </w:rPr>
      </w:pPr>
    </w:p>
    <w:p w14:paraId="11170F84" w14:textId="3D3553AC" w:rsidR="0002076B" w:rsidRPr="00BA23DA" w:rsidRDefault="0002076B" w:rsidP="0002076B">
      <w:pPr>
        <w:rPr>
          <w:lang w:val="en-GB"/>
        </w:rPr>
      </w:pPr>
      <w:r w:rsidRPr="00BA23DA">
        <w:rPr>
          <w:lang w:val="en-GB"/>
        </w:rPr>
        <w:t xml:space="preserve">Step 1: Value identification. In this step each stakeholder is interviewed on their perspective on the innovation, in particularly on potential barriers and important values associated with the innovation or project. This step might be supported with a literature study to find values that are relevant to the innovation or project. </w:t>
      </w:r>
    </w:p>
    <w:p w14:paraId="41D7CD65" w14:textId="77777777" w:rsidR="005A5041" w:rsidRPr="00BA23DA" w:rsidRDefault="005A5041" w:rsidP="0002076B">
      <w:pPr>
        <w:rPr>
          <w:lang w:val="en-GB"/>
        </w:rPr>
      </w:pPr>
    </w:p>
    <w:p w14:paraId="3CBAEEBB" w14:textId="510BE22A" w:rsidR="0002076B" w:rsidRPr="00BA23DA" w:rsidRDefault="0002076B" w:rsidP="0002076B">
      <w:pPr>
        <w:rPr>
          <w:lang w:val="en-GB"/>
        </w:rPr>
      </w:pPr>
      <w:r w:rsidRPr="00BA23DA">
        <w:rPr>
          <w:lang w:val="en-GB"/>
        </w:rPr>
        <w:t xml:space="preserve">Step 2: Value quantification. In this step each value should be quantified in terms of how good or bad it will be for each actor. Depending on the case, the quantification can be based on interviews, external experts, data analysis, or literature studies. </w:t>
      </w:r>
    </w:p>
    <w:p w14:paraId="4FF0422B" w14:textId="77777777" w:rsidR="005A5041" w:rsidRPr="00BA23DA" w:rsidRDefault="005A5041" w:rsidP="0002076B">
      <w:pPr>
        <w:rPr>
          <w:lang w:val="en-GB"/>
        </w:rPr>
      </w:pPr>
    </w:p>
    <w:p w14:paraId="6A65431D" w14:textId="09A2F462" w:rsidR="0002076B" w:rsidRPr="00BA23DA" w:rsidRDefault="0002076B" w:rsidP="0002076B">
      <w:pPr>
        <w:rPr>
          <w:lang w:val="en-GB"/>
        </w:rPr>
      </w:pPr>
      <w:r w:rsidRPr="00BA23DA">
        <w:rPr>
          <w:lang w:val="en-GB"/>
        </w:rPr>
        <w:t xml:space="preserve">Step 3: Value sensitivity. The next step is to determine the sensitivity of each value with as goal to find the threshold value after which actors will accept the innovation or project. Important questions to answer here are; which stakeholders need compensation? Can others compensate? How much compensation is needed? And what are the ‘easy’ fixes? </w:t>
      </w:r>
    </w:p>
    <w:p w14:paraId="4B8603C8" w14:textId="77777777" w:rsidR="005A5041" w:rsidRPr="00BA23DA" w:rsidRDefault="005A5041" w:rsidP="0002076B">
      <w:pPr>
        <w:rPr>
          <w:lang w:val="en-GB"/>
        </w:rPr>
      </w:pPr>
    </w:p>
    <w:p w14:paraId="1EE927E9" w14:textId="04D6A12B" w:rsidR="00B62827" w:rsidRPr="00B62827" w:rsidRDefault="0002076B" w:rsidP="00B319EF">
      <w:pPr>
        <w:rPr>
          <w:lang w:val="en-GB"/>
        </w:rPr>
      </w:pPr>
      <w:r w:rsidRPr="00BA23DA">
        <w:rPr>
          <w:lang w:val="en-GB"/>
        </w:rPr>
        <w:t xml:space="preserve">Step 4: Value alignment.  In this step the purpose is to align the values of each stakeholder to have a transition that is agreed and feasible for all stakeholders. As discussed above, this step will result in many cases in an action plan on how to move towards the transition but might result in the decision to alter the envisioned transition or to decide to scrap the idea altogether. </w:t>
      </w:r>
    </w:p>
    <w:p w14:paraId="2840C86E" w14:textId="77777777" w:rsidR="00B319EF" w:rsidRPr="00BA23DA" w:rsidRDefault="00B319EF" w:rsidP="00B319EF">
      <w:pPr>
        <w:rPr>
          <w:lang w:val="en-GB"/>
        </w:rPr>
      </w:pPr>
    </w:p>
    <w:p w14:paraId="68818ED5" w14:textId="77A93A24" w:rsidR="00FF1F10" w:rsidRPr="00BA23DA" w:rsidRDefault="002F084C" w:rsidP="00A03774">
      <w:pPr>
        <w:pStyle w:val="BodyText"/>
        <w:rPr>
          <w:lang w:val="en-GB"/>
        </w:rPr>
      </w:pPr>
      <w:r w:rsidRPr="00BA23DA">
        <w:rPr>
          <w:lang w:val="en-GB"/>
        </w:rPr>
        <w:t xml:space="preserve">The </w:t>
      </w:r>
      <w:r w:rsidR="006640D7" w:rsidRPr="00BA23DA">
        <w:rPr>
          <w:lang w:val="en-GB"/>
        </w:rPr>
        <w:t xml:space="preserve">Value Case Methodology was so far not yet applied to circular value chains. This project </w:t>
      </w:r>
      <w:r w:rsidR="00FA016D" w:rsidRPr="00BA23DA">
        <w:rPr>
          <w:lang w:val="en-GB"/>
        </w:rPr>
        <w:t xml:space="preserve">took the Value Case Methodology and made it applicable and specific suited for changing linear to circular </w:t>
      </w:r>
      <w:r w:rsidR="00961C9A" w:rsidRPr="00BA23DA">
        <w:rPr>
          <w:lang w:val="en-GB"/>
        </w:rPr>
        <w:t xml:space="preserve">material </w:t>
      </w:r>
      <w:r w:rsidR="00FA016D" w:rsidRPr="00BA23DA">
        <w:rPr>
          <w:lang w:val="en-GB"/>
        </w:rPr>
        <w:t xml:space="preserve">value chains. </w:t>
      </w:r>
      <w:r w:rsidR="00532EBF" w:rsidRPr="00BA23DA">
        <w:rPr>
          <w:lang w:val="en-GB"/>
        </w:rPr>
        <w:t xml:space="preserve">This project </w:t>
      </w:r>
      <w:r w:rsidR="007143C4" w:rsidRPr="00BA23DA">
        <w:rPr>
          <w:lang w:val="en-GB"/>
        </w:rPr>
        <w:t>will create a tool, based on the Value Case Methodology</w:t>
      </w:r>
      <w:r w:rsidR="00D263FC" w:rsidRPr="00BA23DA">
        <w:rPr>
          <w:lang w:val="en-GB"/>
        </w:rPr>
        <w:t>,</w:t>
      </w:r>
      <w:r w:rsidR="007143C4" w:rsidRPr="00BA23DA">
        <w:rPr>
          <w:lang w:val="en-GB"/>
        </w:rPr>
        <w:t xml:space="preserve"> </w:t>
      </w:r>
      <w:r w:rsidR="003D14D9" w:rsidRPr="00BA23DA">
        <w:rPr>
          <w:lang w:val="en-GB"/>
        </w:rPr>
        <w:t>that allow</w:t>
      </w:r>
      <w:r w:rsidR="00D263FC" w:rsidRPr="00BA23DA">
        <w:rPr>
          <w:lang w:val="en-GB"/>
        </w:rPr>
        <w:t>s</w:t>
      </w:r>
      <w:r w:rsidR="003D14D9" w:rsidRPr="00BA23DA">
        <w:rPr>
          <w:lang w:val="en-GB"/>
        </w:rPr>
        <w:t xml:space="preserve"> actors in a value chain to identify barriers and opp</w:t>
      </w:r>
      <w:r w:rsidR="004D3E26" w:rsidRPr="00BA23DA">
        <w:rPr>
          <w:lang w:val="en-GB"/>
        </w:rPr>
        <w:t>ortunities to create a more circular material flow in the value chain</w:t>
      </w:r>
      <w:r w:rsidR="00D263FC" w:rsidRPr="00BA23DA">
        <w:rPr>
          <w:lang w:val="en-GB"/>
        </w:rPr>
        <w:t xml:space="preserve"> and to identify potential solutions to work towards a circular value chain. </w:t>
      </w:r>
    </w:p>
    <w:p w14:paraId="4D5178F7" w14:textId="7C73068A" w:rsidR="00A03774" w:rsidRPr="00BA23DA" w:rsidRDefault="00FD239F" w:rsidP="00A03774">
      <w:pPr>
        <w:pStyle w:val="Heading1"/>
        <w:rPr>
          <w:color w:val="65A4AC"/>
          <w:lang w:val="en-GB"/>
        </w:rPr>
      </w:pPr>
      <w:bookmarkStart w:id="11" w:name="_Toc41482214"/>
      <w:r>
        <w:rPr>
          <w:color w:val="65A4AC"/>
          <w:lang w:val="en-GB"/>
        </w:rPr>
        <w:t>Implementation</w:t>
      </w:r>
      <w:bookmarkEnd w:id="11"/>
    </w:p>
    <w:p w14:paraId="4507BA70" w14:textId="54CE0659" w:rsidR="002461F5" w:rsidRPr="00BA23DA" w:rsidRDefault="002C16D4" w:rsidP="002461F5">
      <w:pPr>
        <w:pStyle w:val="BodyText"/>
        <w:rPr>
          <w:lang w:val="en-GB"/>
        </w:rPr>
      </w:pPr>
      <w:r w:rsidRPr="00DA7ACF">
        <w:rPr>
          <w:b/>
          <w:bCs/>
          <w:lang w:val="en-GB"/>
        </w:rPr>
        <w:t>WP1</w:t>
      </w:r>
      <w:r w:rsidRPr="00BA23DA">
        <w:rPr>
          <w:lang w:val="en-GB"/>
        </w:rPr>
        <w:t xml:space="preserve">: project management </w:t>
      </w:r>
    </w:p>
    <w:p w14:paraId="66449834" w14:textId="77777777" w:rsidR="001621AB" w:rsidRDefault="00F21702" w:rsidP="00BB2C60">
      <w:pPr>
        <w:pStyle w:val="BodyText"/>
        <w:rPr>
          <w:lang w:val="en-GB"/>
        </w:rPr>
      </w:pPr>
      <w:r w:rsidRPr="00DA7ACF">
        <w:rPr>
          <w:b/>
          <w:bCs/>
          <w:lang w:val="en-GB"/>
        </w:rPr>
        <w:t>WP2</w:t>
      </w:r>
      <w:r w:rsidRPr="00BA23DA">
        <w:rPr>
          <w:lang w:val="en-GB"/>
        </w:rPr>
        <w:t xml:space="preserve">: </w:t>
      </w:r>
      <w:r w:rsidR="003B6522" w:rsidRPr="00BA23DA">
        <w:rPr>
          <w:lang w:val="en-GB"/>
        </w:rPr>
        <w:t>In this work package, RISE</w:t>
      </w:r>
      <w:r w:rsidR="00404C20" w:rsidRPr="00BA23DA">
        <w:rPr>
          <w:lang w:val="en-GB"/>
        </w:rPr>
        <w:t>, together with CIT,</w:t>
      </w:r>
      <w:r w:rsidR="003B6522" w:rsidRPr="00BA23DA">
        <w:rPr>
          <w:lang w:val="en-GB"/>
        </w:rPr>
        <w:t xml:space="preserve"> </w:t>
      </w:r>
      <w:r w:rsidR="00482922" w:rsidRPr="00BA23DA">
        <w:rPr>
          <w:lang w:val="en-GB"/>
        </w:rPr>
        <w:t>collected</w:t>
      </w:r>
      <w:r w:rsidR="00E74A26" w:rsidRPr="00BA23DA">
        <w:rPr>
          <w:lang w:val="en-GB"/>
        </w:rPr>
        <w:t>, mapped,</w:t>
      </w:r>
      <w:r w:rsidR="00482922" w:rsidRPr="00BA23DA">
        <w:rPr>
          <w:lang w:val="en-GB"/>
        </w:rPr>
        <w:t xml:space="preserve"> and </w:t>
      </w:r>
      <w:r w:rsidR="002A371A" w:rsidRPr="00BA23DA">
        <w:rPr>
          <w:lang w:val="en-GB"/>
        </w:rPr>
        <w:t>analysed</w:t>
      </w:r>
      <w:r w:rsidR="00482922" w:rsidRPr="00BA23DA">
        <w:rPr>
          <w:lang w:val="en-GB"/>
        </w:rPr>
        <w:t xml:space="preserve"> </w:t>
      </w:r>
      <w:r w:rsidR="002A0B13" w:rsidRPr="00BA23DA">
        <w:rPr>
          <w:lang w:val="en-GB"/>
        </w:rPr>
        <w:t xml:space="preserve">data from </w:t>
      </w:r>
      <w:r w:rsidR="002D3AAA">
        <w:rPr>
          <w:lang w:val="en-GB"/>
        </w:rPr>
        <w:t>five</w:t>
      </w:r>
      <w:r w:rsidR="002A0B13" w:rsidRPr="00BA23DA">
        <w:rPr>
          <w:lang w:val="en-GB"/>
        </w:rPr>
        <w:t xml:space="preserve"> </w:t>
      </w:r>
      <w:r w:rsidR="00954096">
        <w:rPr>
          <w:lang w:val="en-GB"/>
        </w:rPr>
        <w:t>M</w:t>
      </w:r>
      <w:r w:rsidR="003B1799">
        <w:rPr>
          <w:lang w:val="en-GB"/>
        </w:rPr>
        <w:t>istra Closing the Loop</w:t>
      </w:r>
      <w:r w:rsidR="00954096">
        <w:rPr>
          <w:lang w:val="en-GB"/>
        </w:rPr>
        <w:t xml:space="preserve"> </w:t>
      </w:r>
      <w:r w:rsidR="002A0B13" w:rsidRPr="00BA23DA">
        <w:rPr>
          <w:lang w:val="en-GB"/>
        </w:rPr>
        <w:t xml:space="preserve">projects </w:t>
      </w:r>
      <w:r w:rsidR="007E2FB6" w:rsidRPr="00BA23DA">
        <w:rPr>
          <w:lang w:val="en-GB"/>
        </w:rPr>
        <w:t>to identify barriers and opportunities for closing the loop in their value chain</w:t>
      </w:r>
      <w:r w:rsidR="009A74CC" w:rsidRPr="00BA23DA">
        <w:rPr>
          <w:lang w:val="en-GB"/>
        </w:rPr>
        <w:t>.</w:t>
      </w:r>
      <w:r w:rsidR="009E5EA2">
        <w:rPr>
          <w:lang w:val="en-GB"/>
        </w:rPr>
        <w:t xml:space="preserve"> The projects </w:t>
      </w:r>
      <w:r w:rsidR="00947C3E">
        <w:rPr>
          <w:lang w:val="en-GB"/>
        </w:rPr>
        <w:t xml:space="preserve">analysed </w:t>
      </w:r>
      <w:r w:rsidR="009E5EA2">
        <w:rPr>
          <w:lang w:val="en-GB"/>
        </w:rPr>
        <w:t xml:space="preserve">were: </w:t>
      </w:r>
    </w:p>
    <w:p w14:paraId="7158EF90" w14:textId="3F79D0FB" w:rsidR="001621AB" w:rsidRDefault="00A93766" w:rsidP="001621AB">
      <w:pPr>
        <w:pStyle w:val="BodyText"/>
        <w:numPr>
          <w:ilvl w:val="0"/>
          <w:numId w:val="31"/>
        </w:numPr>
        <w:rPr>
          <w:lang w:val="en-US"/>
        </w:rPr>
      </w:pPr>
      <w:r>
        <w:rPr>
          <w:lang w:val="en-GB"/>
        </w:rPr>
        <w:t>Constructivate</w:t>
      </w:r>
      <w:r w:rsidR="00861E1E">
        <w:rPr>
          <w:lang w:val="en-GB"/>
        </w:rPr>
        <w:t>.</w:t>
      </w:r>
      <w:r w:rsidR="00CC292E">
        <w:rPr>
          <w:lang w:val="en-GB"/>
        </w:rPr>
        <w:t xml:space="preserve"> </w:t>
      </w:r>
      <w:r w:rsidR="00861E1E">
        <w:rPr>
          <w:lang w:val="en-GB"/>
        </w:rPr>
        <w:t xml:space="preserve">Focus: </w:t>
      </w:r>
      <w:r w:rsidR="00CB169A">
        <w:rPr>
          <w:lang w:val="en-GB"/>
        </w:rPr>
        <w:t>increasing recycling of c</w:t>
      </w:r>
      <w:r w:rsidR="00861E1E">
        <w:rPr>
          <w:lang w:val="en-GB"/>
        </w:rPr>
        <w:t>onstruction waste.</w:t>
      </w:r>
    </w:p>
    <w:p w14:paraId="658AA4DE" w14:textId="69CF6622" w:rsidR="001621AB" w:rsidRPr="001621AB" w:rsidRDefault="00A93766" w:rsidP="001621AB">
      <w:pPr>
        <w:pStyle w:val="BodyText"/>
        <w:numPr>
          <w:ilvl w:val="0"/>
          <w:numId w:val="31"/>
        </w:numPr>
        <w:rPr>
          <w:lang w:val="en-US"/>
        </w:rPr>
      </w:pPr>
      <w:r w:rsidRPr="001621AB">
        <w:rPr>
          <w:lang w:val="en-GB"/>
        </w:rPr>
        <w:t>GLAD</w:t>
      </w:r>
      <w:r w:rsidR="007846C8">
        <w:rPr>
          <w:lang w:val="en-GB"/>
        </w:rPr>
        <w:t>. Focus:</w:t>
      </w:r>
      <w:r w:rsidR="00861E1E">
        <w:rPr>
          <w:lang w:val="en-GB"/>
        </w:rPr>
        <w:t xml:space="preserve"> </w:t>
      </w:r>
      <w:r w:rsidR="007846C8" w:rsidRPr="007846C8">
        <w:rPr>
          <w:lang w:val="en-GB"/>
        </w:rPr>
        <w:t>increasing the use of green liquor dregs (GLS); primarily through treatment of mining waste</w:t>
      </w:r>
      <w:r w:rsidR="00EE1C80">
        <w:rPr>
          <w:lang w:val="en-GB"/>
        </w:rPr>
        <w:t>.</w:t>
      </w:r>
    </w:p>
    <w:p w14:paraId="7E2DF385" w14:textId="6FFF573B" w:rsidR="001621AB" w:rsidRPr="001621AB" w:rsidRDefault="00156738" w:rsidP="001621AB">
      <w:pPr>
        <w:pStyle w:val="BodyText"/>
        <w:numPr>
          <w:ilvl w:val="0"/>
          <w:numId w:val="31"/>
        </w:numPr>
        <w:rPr>
          <w:lang w:val="en-US"/>
        </w:rPr>
      </w:pPr>
      <w:r w:rsidRPr="001621AB">
        <w:rPr>
          <w:lang w:val="en-GB"/>
        </w:rPr>
        <w:t>C</w:t>
      </w:r>
      <w:r w:rsidR="00AA0A2F" w:rsidRPr="001621AB">
        <w:rPr>
          <w:lang w:val="en-GB"/>
        </w:rPr>
        <w:t>iMMRec</w:t>
      </w:r>
      <w:r w:rsidR="00CC292E">
        <w:rPr>
          <w:lang w:val="en-GB"/>
        </w:rPr>
        <w:t xml:space="preserve">. Focus: </w:t>
      </w:r>
      <w:r w:rsidR="00EE1C80" w:rsidRPr="00EE1C80">
        <w:rPr>
          <w:lang w:val="en-GB"/>
        </w:rPr>
        <w:t>bring</w:t>
      </w:r>
      <w:r w:rsidR="00EE1C80">
        <w:rPr>
          <w:lang w:val="en-GB"/>
        </w:rPr>
        <w:t>ing</w:t>
      </w:r>
      <w:r w:rsidR="00EE1C80" w:rsidRPr="00EE1C80">
        <w:rPr>
          <w:lang w:val="en-GB"/>
        </w:rPr>
        <w:t xml:space="preserve"> learnings from the metal loop to improve the plastic loop in manufacturing</w:t>
      </w:r>
      <w:r w:rsidR="00EE1C80">
        <w:rPr>
          <w:lang w:val="en-GB"/>
        </w:rPr>
        <w:t>.</w:t>
      </w:r>
    </w:p>
    <w:p w14:paraId="55631E1F" w14:textId="45383176" w:rsidR="001621AB" w:rsidRPr="001621AB" w:rsidRDefault="00947B84" w:rsidP="001621AB">
      <w:pPr>
        <w:pStyle w:val="BodyText"/>
        <w:numPr>
          <w:ilvl w:val="0"/>
          <w:numId w:val="31"/>
        </w:numPr>
        <w:rPr>
          <w:lang w:val="en-US"/>
        </w:rPr>
      </w:pPr>
      <w:r w:rsidRPr="001621AB">
        <w:rPr>
          <w:lang w:val="en-GB"/>
        </w:rPr>
        <w:t>Ebar</w:t>
      </w:r>
      <w:r w:rsidR="00EE1C80">
        <w:rPr>
          <w:lang w:val="en-GB"/>
        </w:rPr>
        <w:t xml:space="preserve">. Focus: </w:t>
      </w:r>
      <w:r w:rsidR="00274AEF">
        <w:rPr>
          <w:lang w:val="en-GB"/>
        </w:rPr>
        <w:t xml:space="preserve">developing a </w:t>
      </w:r>
      <w:r w:rsidR="00A30038" w:rsidRPr="00A30038">
        <w:rPr>
          <w:lang w:val="en-GB"/>
        </w:rPr>
        <w:t>process for spent alkaline batteries enabling co-recovery of Zn and Mn from spent alkaline batteries.</w:t>
      </w:r>
    </w:p>
    <w:p w14:paraId="397C3072" w14:textId="51D340E6" w:rsidR="001621AB" w:rsidRPr="001621AB" w:rsidRDefault="00947B84" w:rsidP="001621AB">
      <w:pPr>
        <w:pStyle w:val="BodyText"/>
        <w:numPr>
          <w:ilvl w:val="0"/>
          <w:numId w:val="31"/>
        </w:numPr>
        <w:rPr>
          <w:lang w:val="en-US"/>
        </w:rPr>
      </w:pPr>
      <w:r w:rsidRPr="001621AB">
        <w:rPr>
          <w:lang w:val="en-GB"/>
        </w:rPr>
        <w:t>Explore</w:t>
      </w:r>
      <w:r w:rsidR="00274AEF">
        <w:rPr>
          <w:lang w:val="en-GB"/>
        </w:rPr>
        <w:t xml:space="preserve">. Focus: </w:t>
      </w:r>
      <w:r w:rsidR="00F64330">
        <w:rPr>
          <w:lang w:val="en-GB"/>
        </w:rPr>
        <w:t xml:space="preserve">increasing </w:t>
      </w:r>
      <w:r w:rsidR="00570DBC">
        <w:rPr>
          <w:lang w:val="en-GB"/>
        </w:rPr>
        <w:t>recycling of plastic components from end of life vehicles</w:t>
      </w:r>
      <w:r w:rsidR="00AD6AE7">
        <w:rPr>
          <w:lang w:val="en-GB"/>
        </w:rPr>
        <w:t>.</w:t>
      </w:r>
      <w:r w:rsidR="00570DBC">
        <w:rPr>
          <w:lang w:val="en-GB"/>
        </w:rPr>
        <w:t xml:space="preserve"> </w:t>
      </w:r>
    </w:p>
    <w:p w14:paraId="66D115C3" w14:textId="5922F47C" w:rsidR="006B4704" w:rsidRPr="00DA7ACF" w:rsidRDefault="00BB2C60" w:rsidP="0029785F">
      <w:pPr>
        <w:pStyle w:val="BodyText"/>
        <w:rPr>
          <w:lang w:val="en-GB"/>
        </w:rPr>
      </w:pPr>
      <w:r>
        <w:rPr>
          <w:lang w:val="en-US"/>
        </w:rPr>
        <w:t xml:space="preserve">The analysis was based on a questionnaire followed by discussions with each respective project manager. </w:t>
      </w:r>
      <w:r w:rsidR="00947C3E">
        <w:rPr>
          <w:lang w:val="en-US"/>
        </w:rPr>
        <w:t xml:space="preserve">The basis for this work </w:t>
      </w:r>
      <w:r w:rsidR="008C7F19">
        <w:rPr>
          <w:lang w:val="en-US"/>
        </w:rPr>
        <w:t xml:space="preserve">was the </w:t>
      </w:r>
      <w:r>
        <w:rPr>
          <w:lang w:val="en-US"/>
        </w:rPr>
        <w:t>Context and Critical Conditions framework</w:t>
      </w:r>
      <w:r w:rsidR="00244074">
        <w:rPr>
          <w:lang w:val="en-US"/>
        </w:rPr>
        <w:t>.</w:t>
      </w:r>
      <w:r>
        <w:rPr>
          <w:lang w:val="en-US"/>
        </w:rPr>
        <w:t xml:space="preserve"> The thinking behind the framework is that it</w:t>
      </w:r>
      <w:r w:rsidRPr="00A410AE">
        <w:rPr>
          <w:lang w:val="en-US"/>
        </w:rPr>
        <w:t xml:space="preserve"> is essential to understand that a </w:t>
      </w:r>
      <w:r>
        <w:rPr>
          <w:lang w:val="en-US"/>
        </w:rPr>
        <w:t>project</w:t>
      </w:r>
      <w:r w:rsidRPr="00A410AE">
        <w:rPr>
          <w:lang w:val="en-US"/>
        </w:rPr>
        <w:t xml:space="preserve"> </w:t>
      </w:r>
      <w:r>
        <w:rPr>
          <w:lang w:val="en-US"/>
        </w:rPr>
        <w:t xml:space="preserve">or change process </w:t>
      </w:r>
      <w:r w:rsidRPr="00A410AE">
        <w:rPr>
          <w:lang w:val="en-US"/>
        </w:rPr>
        <w:t>cannot be seen independent from the contextual system it is embedded in. In a wide perspective, this context is give</w:t>
      </w:r>
      <w:r>
        <w:rPr>
          <w:lang w:val="en-US"/>
        </w:rPr>
        <w:t>n</w:t>
      </w:r>
      <w:r w:rsidRPr="00A410AE">
        <w:rPr>
          <w:lang w:val="en-US"/>
        </w:rPr>
        <w:t xml:space="preserve"> by the </w:t>
      </w:r>
      <w:r>
        <w:rPr>
          <w:lang w:val="en-US"/>
        </w:rPr>
        <w:t>three</w:t>
      </w:r>
      <w:r w:rsidRPr="00A410AE">
        <w:rPr>
          <w:lang w:val="en-US"/>
        </w:rPr>
        <w:t xml:space="preserve"> spheres</w:t>
      </w:r>
      <w:r>
        <w:rPr>
          <w:lang w:val="en-US"/>
        </w:rPr>
        <w:t xml:space="preserve">: </w:t>
      </w:r>
      <w:r w:rsidRPr="00A410AE">
        <w:rPr>
          <w:lang w:val="en-US"/>
        </w:rPr>
        <w:t>economy, ecology and society.</w:t>
      </w:r>
      <w:r>
        <w:rPr>
          <w:lang w:val="en-US"/>
        </w:rPr>
        <w:t xml:space="preserve"> </w:t>
      </w:r>
      <w:r w:rsidR="003E2DB1">
        <w:rPr>
          <w:lang w:val="en-US"/>
        </w:rPr>
        <w:t>By using this framework in this stage</w:t>
      </w:r>
      <w:r w:rsidR="008C2D66">
        <w:rPr>
          <w:lang w:val="en-US"/>
        </w:rPr>
        <w:t>,</w:t>
      </w:r>
      <w:r w:rsidR="003E2DB1">
        <w:rPr>
          <w:lang w:val="en-US"/>
        </w:rPr>
        <w:t xml:space="preserve"> we had the opportunity to compare this to the Value Case Methodology</w:t>
      </w:r>
      <w:r w:rsidR="008E701A">
        <w:rPr>
          <w:lang w:val="en-US"/>
        </w:rPr>
        <w:t>, i.e.</w:t>
      </w:r>
      <w:r w:rsidR="003E2DB1">
        <w:rPr>
          <w:lang w:val="en-US"/>
        </w:rPr>
        <w:t xml:space="preserve"> the </w:t>
      </w:r>
      <w:r w:rsidR="008E701A">
        <w:rPr>
          <w:lang w:val="en-US"/>
        </w:rPr>
        <w:t>method that the tool</w:t>
      </w:r>
      <w:r w:rsidR="003E2DB1">
        <w:rPr>
          <w:lang w:val="en-US"/>
        </w:rPr>
        <w:t xml:space="preserve"> was further built on. </w:t>
      </w:r>
      <w:r>
        <w:rPr>
          <w:lang w:val="en-US"/>
        </w:rPr>
        <w:t>The questionnaire</w:t>
      </w:r>
      <w:r w:rsidR="00007192">
        <w:rPr>
          <w:lang w:val="en-US"/>
        </w:rPr>
        <w:t>s</w:t>
      </w:r>
      <w:r>
        <w:rPr>
          <w:lang w:val="en-US"/>
        </w:rPr>
        <w:t xml:space="preserve"> and the answers</w:t>
      </w:r>
      <w:r w:rsidR="00CF1D81">
        <w:rPr>
          <w:lang w:val="en-US"/>
        </w:rPr>
        <w:t xml:space="preserve"> </w:t>
      </w:r>
      <w:r w:rsidR="008C2D66">
        <w:rPr>
          <w:lang w:val="en-US"/>
        </w:rPr>
        <w:t>were</w:t>
      </w:r>
      <w:r w:rsidR="00CF1D81">
        <w:rPr>
          <w:lang w:val="en-US"/>
        </w:rPr>
        <w:t xml:space="preserve"> further analyzed in WP3</w:t>
      </w:r>
      <w:r w:rsidR="00007192">
        <w:rPr>
          <w:lang w:val="en-US"/>
        </w:rPr>
        <w:t xml:space="preserve"> and are</w:t>
      </w:r>
      <w:r w:rsidR="00206906">
        <w:rPr>
          <w:lang w:val="en-US"/>
        </w:rPr>
        <w:t xml:space="preserve"> </w:t>
      </w:r>
      <w:r>
        <w:rPr>
          <w:lang w:val="en-US"/>
        </w:rPr>
        <w:t>attach</w:t>
      </w:r>
      <w:r w:rsidR="00007192">
        <w:rPr>
          <w:lang w:val="en-US"/>
        </w:rPr>
        <w:t xml:space="preserve">ed </w:t>
      </w:r>
      <w:r w:rsidR="008C2D66">
        <w:rPr>
          <w:lang w:val="en-US"/>
        </w:rPr>
        <w:t>to this report.</w:t>
      </w:r>
      <w:r>
        <w:rPr>
          <w:lang w:val="en-US"/>
        </w:rPr>
        <w:t xml:space="preserve"> </w:t>
      </w:r>
    </w:p>
    <w:p w14:paraId="1D726444" w14:textId="11F51972" w:rsidR="0022490F" w:rsidRPr="00D14AFF" w:rsidRDefault="001B0B52" w:rsidP="002C2BAF">
      <w:pPr>
        <w:pStyle w:val="BodyText"/>
        <w:rPr>
          <w:lang w:val="en-US"/>
        </w:rPr>
      </w:pPr>
      <w:r>
        <w:rPr>
          <w:lang w:val="en-GB"/>
        </w:rPr>
        <w:t xml:space="preserve">In this work package </w:t>
      </w:r>
      <w:r w:rsidR="00583BD7">
        <w:rPr>
          <w:lang w:val="en-GB"/>
        </w:rPr>
        <w:t>a</w:t>
      </w:r>
      <w:r w:rsidR="006F0F20" w:rsidRPr="00BA23DA">
        <w:rPr>
          <w:lang w:val="en-GB"/>
        </w:rPr>
        <w:t xml:space="preserve"> literature review </w:t>
      </w:r>
      <w:r w:rsidR="00DB397D">
        <w:rPr>
          <w:lang w:val="en-GB"/>
        </w:rPr>
        <w:t xml:space="preserve">on the </w:t>
      </w:r>
      <w:r w:rsidR="00DB397D" w:rsidRPr="00BA23DA">
        <w:rPr>
          <w:lang w:val="en-GB"/>
        </w:rPr>
        <w:t>Value Case Methodology</w:t>
      </w:r>
      <w:r w:rsidR="006F0F20" w:rsidRPr="00BA23DA">
        <w:rPr>
          <w:lang w:val="en-GB"/>
        </w:rPr>
        <w:t xml:space="preserve"> </w:t>
      </w:r>
      <w:r w:rsidR="00521288" w:rsidRPr="00BA23DA">
        <w:rPr>
          <w:lang w:val="en-GB"/>
        </w:rPr>
        <w:t>was</w:t>
      </w:r>
      <w:r w:rsidR="006F0F20" w:rsidRPr="00BA23DA">
        <w:rPr>
          <w:lang w:val="en-GB"/>
        </w:rPr>
        <w:t xml:space="preserve"> </w:t>
      </w:r>
      <w:r w:rsidR="00583BD7">
        <w:rPr>
          <w:lang w:val="en-GB"/>
        </w:rPr>
        <w:t xml:space="preserve">also </w:t>
      </w:r>
      <w:r w:rsidR="006F0F20" w:rsidRPr="00BA23DA">
        <w:rPr>
          <w:lang w:val="en-GB"/>
        </w:rPr>
        <w:t>performed</w:t>
      </w:r>
      <w:r w:rsidR="00EB7B73">
        <w:rPr>
          <w:lang w:val="en-GB"/>
        </w:rPr>
        <w:t>. D</w:t>
      </w:r>
      <w:r w:rsidR="00EF7933" w:rsidRPr="00BA23DA">
        <w:rPr>
          <w:lang w:val="en-GB"/>
        </w:rPr>
        <w:t>iscussion</w:t>
      </w:r>
      <w:r w:rsidR="005B6558" w:rsidRPr="00BA23DA">
        <w:rPr>
          <w:lang w:val="en-GB"/>
        </w:rPr>
        <w:t>s</w:t>
      </w:r>
      <w:r w:rsidR="00EF7933" w:rsidRPr="00BA23DA">
        <w:rPr>
          <w:lang w:val="en-GB"/>
        </w:rPr>
        <w:t xml:space="preserve"> with TNO in the Netherlands </w:t>
      </w:r>
      <w:r w:rsidR="00521288" w:rsidRPr="00BA23DA">
        <w:rPr>
          <w:lang w:val="en-GB"/>
        </w:rPr>
        <w:t>were</w:t>
      </w:r>
      <w:r w:rsidR="00EF7933" w:rsidRPr="00BA23DA">
        <w:rPr>
          <w:lang w:val="en-GB"/>
        </w:rPr>
        <w:t xml:space="preserve"> held on both the </w:t>
      </w:r>
      <w:r w:rsidR="00242F49" w:rsidRPr="00BA23DA">
        <w:rPr>
          <w:lang w:val="en-GB"/>
        </w:rPr>
        <w:t xml:space="preserve">recent </w:t>
      </w:r>
      <w:r w:rsidR="00EF7933" w:rsidRPr="00BA23DA">
        <w:rPr>
          <w:lang w:val="en-GB"/>
        </w:rPr>
        <w:t>development of the Value Case Methodology</w:t>
      </w:r>
      <w:r w:rsidR="00242F49" w:rsidRPr="00BA23DA">
        <w:rPr>
          <w:lang w:val="en-GB"/>
        </w:rPr>
        <w:t xml:space="preserve"> as well as how the Value Case Methodology can be applied to </w:t>
      </w:r>
      <w:r w:rsidR="00B85AF0" w:rsidRPr="00BA23DA">
        <w:rPr>
          <w:lang w:val="en-GB"/>
        </w:rPr>
        <w:t xml:space="preserve">sustainability transition and circularity </w:t>
      </w:r>
      <w:r w:rsidR="00EB7B73" w:rsidRPr="00BA23DA">
        <w:rPr>
          <w:lang w:val="en-GB"/>
        </w:rPr>
        <w:t>specific</w:t>
      </w:r>
      <w:r w:rsidR="00EB7B73">
        <w:rPr>
          <w:lang w:val="en-GB"/>
        </w:rPr>
        <w:t>ally</w:t>
      </w:r>
      <w:r w:rsidR="00B85AF0" w:rsidRPr="00BA23DA">
        <w:rPr>
          <w:lang w:val="en-GB"/>
        </w:rPr>
        <w:t xml:space="preserve">. </w:t>
      </w:r>
      <w:r w:rsidR="00EF7933" w:rsidRPr="00BA23DA">
        <w:rPr>
          <w:lang w:val="en-GB"/>
        </w:rPr>
        <w:t xml:space="preserve"> </w:t>
      </w:r>
      <w:r w:rsidR="009C649C">
        <w:rPr>
          <w:lang w:val="en-GB"/>
        </w:rPr>
        <w:t>T</w:t>
      </w:r>
      <w:r w:rsidR="00553DA9" w:rsidRPr="00647132">
        <w:rPr>
          <w:lang w:val="en-US"/>
        </w:rPr>
        <w:t xml:space="preserve">he </w:t>
      </w:r>
      <w:r w:rsidR="00553DA9">
        <w:rPr>
          <w:lang w:val="en-US"/>
        </w:rPr>
        <w:t>Value Case Methodology</w:t>
      </w:r>
      <w:r w:rsidR="00553DA9" w:rsidRPr="00647132">
        <w:rPr>
          <w:lang w:val="en-US"/>
        </w:rPr>
        <w:t xml:space="preserve"> can be applied when ‘the change’ is known and the new state and purpose of the change can be stated, i.e. it is known how the new value chain would look like</w:t>
      </w:r>
      <w:r w:rsidR="009C649C">
        <w:rPr>
          <w:lang w:val="en-US"/>
        </w:rPr>
        <w:t xml:space="preserve"> (Dittrich et al., 2015</w:t>
      </w:r>
      <w:r w:rsidR="004D706C">
        <w:rPr>
          <w:lang w:val="en-US"/>
        </w:rPr>
        <w:t>b</w:t>
      </w:r>
      <w:r w:rsidR="009C649C">
        <w:rPr>
          <w:lang w:val="en-US"/>
        </w:rPr>
        <w:t>)</w:t>
      </w:r>
      <w:r w:rsidR="00553DA9" w:rsidRPr="00647132">
        <w:rPr>
          <w:lang w:val="en-US"/>
        </w:rPr>
        <w:t xml:space="preserve">. It is also known who will be affected by the change and hence which stakeholders need to be involved in the discussions. Each stakeholder participating in this must have sincere intention to undertake collective action and must have decision-making power. There can be multiple stakeholders in one organization, i.e. it might be necessary to involve multiple departments. </w:t>
      </w:r>
      <w:r w:rsidR="009C5511" w:rsidRPr="00647132">
        <w:rPr>
          <w:lang w:val="en-US"/>
        </w:rPr>
        <w:t xml:space="preserve">The drivers and barriers can be financial, but also non-financial measures (like environmental impact and social impacts) should be considered in the tool. </w:t>
      </w:r>
    </w:p>
    <w:p w14:paraId="2DB79180" w14:textId="396C72E1" w:rsidR="00AA579D" w:rsidRPr="00D14AFF" w:rsidRDefault="00DB410E" w:rsidP="00AA579D">
      <w:pPr>
        <w:pStyle w:val="BodyText"/>
        <w:rPr>
          <w:lang w:val="en-US"/>
        </w:rPr>
      </w:pPr>
      <w:r w:rsidRPr="00D14AFF">
        <w:rPr>
          <w:b/>
          <w:bCs/>
          <w:lang w:val="en-GB"/>
        </w:rPr>
        <w:t>WP3</w:t>
      </w:r>
      <w:r w:rsidRPr="00BA23DA">
        <w:rPr>
          <w:lang w:val="en-GB"/>
        </w:rPr>
        <w:t xml:space="preserve">: </w:t>
      </w:r>
      <w:r w:rsidR="00563905" w:rsidRPr="00BA23DA">
        <w:rPr>
          <w:lang w:val="en-GB"/>
        </w:rPr>
        <w:t>In this work package, CIT, together with RISE,</w:t>
      </w:r>
      <w:r w:rsidR="00B705AB">
        <w:rPr>
          <w:lang w:val="en-GB"/>
        </w:rPr>
        <w:t xml:space="preserve"> analyse</w:t>
      </w:r>
      <w:r w:rsidR="00E76B57">
        <w:rPr>
          <w:lang w:val="en-GB"/>
        </w:rPr>
        <w:t>d</w:t>
      </w:r>
      <w:r w:rsidR="00B705AB">
        <w:rPr>
          <w:lang w:val="en-GB"/>
        </w:rPr>
        <w:t xml:space="preserve"> the data collected in WP2</w:t>
      </w:r>
      <w:r w:rsidR="00AA579D">
        <w:rPr>
          <w:lang w:val="en-GB"/>
        </w:rPr>
        <w:t xml:space="preserve">. </w:t>
      </w:r>
      <w:r w:rsidR="00AA579D">
        <w:rPr>
          <w:lang w:val="en-US"/>
        </w:rPr>
        <w:t>The results</w:t>
      </w:r>
      <w:r w:rsidR="00C91C97">
        <w:rPr>
          <w:lang w:val="en-US"/>
        </w:rPr>
        <w:t xml:space="preserve"> of the analysis</w:t>
      </w:r>
      <w:r w:rsidR="00AA579D">
        <w:rPr>
          <w:lang w:val="en-US"/>
        </w:rPr>
        <w:t xml:space="preserve"> </w:t>
      </w:r>
      <w:r w:rsidR="00C91C97">
        <w:rPr>
          <w:lang w:val="en-US"/>
        </w:rPr>
        <w:t>were</w:t>
      </w:r>
      <w:r w:rsidR="00AA579D">
        <w:rPr>
          <w:lang w:val="en-US"/>
        </w:rPr>
        <w:t xml:space="preserve"> summarized </w:t>
      </w:r>
      <w:r w:rsidR="00C91C97">
        <w:rPr>
          <w:lang w:val="en-US"/>
        </w:rPr>
        <w:t xml:space="preserve">as </w:t>
      </w:r>
      <w:r w:rsidR="00AA579D">
        <w:rPr>
          <w:lang w:val="en-US"/>
        </w:rPr>
        <w:t xml:space="preserve">in </w:t>
      </w:r>
      <w:r w:rsidR="00AA579D">
        <w:rPr>
          <w:lang w:val="en-US"/>
        </w:rPr>
        <w:fldChar w:fldCharType="begin"/>
      </w:r>
      <w:r w:rsidR="00AA579D">
        <w:rPr>
          <w:lang w:val="en-US"/>
        </w:rPr>
        <w:instrText xml:space="preserve"> REF _Ref43799293 \h </w:instrText>
      </w:r>
      <w:r w:rsidR="00AA579D">
        <w:rPr>
          <w:lang w:val="en-US"/>
        </w:rPr>
      </w:r>
      <w:r w:rsidR="00AA579D">
        <w:rPr>
          <w:lang w:val="en-US"/>
        </w:rPr>
        <w:fldChar w:fldCharType="separate"/>
      </w:r>
      <w:r w:rsidR="00AA579D" w:rsidRPr="00DA7ACF">
        <w:rPr>
          <w:lang w:val="en-GB"/>
        </w:rPr>
        <w:t xml:space="preserve">Figure </w:t>
      </w:r>
      <w:r w:rsidR="00AA579D" w:rsidRPr="00DA7ACF">
        <w:rPr>
          <w:noProof/>
          <w:lang w:val="en-GB"/>
        </w:rPr>
        <w:t>2</w:t>
      </w:r>
      <w:r w:rsidR="00AA579D">
        <w:rPr>
          <w:lang w:val="en-US"/>
        </w:rPr>
        <w:fldChar w:fldCharType="end"/>
      </w:r>
      <w:r w:rsidR="00AA579D">
        <w:rPr>
          <w:lang w:val="en-US"/>
        </w:rPr>
        <w:t xml:space="preserve"> and were presented during a Mistra seminar.</w:t>
      </w:r>
    </w:p>
    <w:p w14:paraId="7655AB25" w14:textId="77777777" w:rsidR="00AA579D" w:rsidRDefault="00AA579D" w:rsidP="00AA579D">
      <w:pPr>
        <w:pStyle w:val="BodyText"/>
        <w:keepNext/>
      </w:pPr>
      <w:r w:rsidRPr="00B468B3">
        <w:rPr>
          <w:noProof/>
        </w:rPr>
        <w:drawing>
          <wp:inline distT="0" distB="0" distL="0" distR="0" wp14:anchorId="65B5E276" wp14:editId="0DBDC57A">
            <wp:extent cx="5219700" cy="2968625"/>
            <wp:effectExtent l="0" t="0" r="0" b="3175"/>
            <wp:docPr id="5" name="Bildobjekt 3">
              <a:extLst xmlns:a="http://schemas.openxmlformats.org/drawingml/2006/main">
                <a:ext uri="{FF2B5EF4-FFF2-40B4-BE49-F238E27FC236}">
                  <a16:creationId xmlns:a16="http://schemas.microsoft.com/office/drawing/2014/main" id="{8060201C-7C0E-470B-85BB-02EE4D2D7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a:extLst>
                        <a:ext uri="{FF2B5EF4-FFF2-40B4-BE49-F238E27FC236}">
                          <a16:creationId xmlns:a16="http://schemas.microsoft.com/office/drawing/2014/main" id="{8060201C-7C0E-470B-85BB-02EE4D2D7A8B}"/>
                        </a:ext>
                      </a:extLst>
                    </pic:cNvPr>
                    <pic:cNvPicPr>
                      <a:picLocks noChangeAspect="1"/>
                    </pic:cNvPicPr>
                  </pic:nvPicPr>
                  <pic:blipFill rotWithShape="1">
                    <a:blip r:embed="rId20"/>
                    <a:srcRect l="9014" t="23333" r="26720" b="11682"/>
                    <a:stretch/>
                  </pic:blipFill>
                  <pic:spPr>
                    <a:xfrm>
                      <a:off x="0" y="0"/>
                      <a:ext cx="5219700" cy="2968625"/>
                    </a:xfrm>
                    <a:prstGeom prst="rect">
                      <a:avLst/>
                    </a:prstGeom>
                  </pic:spPr>
                </pic:pic>
              </a:graphicData>
            </a:graphic>
          </wp:inline>
        </w:drawing>
      </w:r>
    </w:p>
    <w:p w14:paraId="4F93ADDD" w14:textId="77777777" w:rsidR="00AA579D" w:rsidRPr="00DA7ACF" w:rsidRDefault="00AA579D" w:rsidP="00AA579D">
      <w:pPr>
        <w:pStyle w:val="Caption"/>
        <w:rPr>
          <w:lang w:val="en-GB"/>
        </w:rPr>
      </w:pPr>
      <w:bookmarkStart w:id="12" w:name="_Ref43799293"/>
      <w:r w:rsidRPr="00DA7ACF">
        <w:rPr>
          <w:lang w:val="en-GB"/>
        </w:rPr>
        <w:t xml:space="preserve">Figure </w:t>
      </w:r>
      <w:r>
        <w:fldChar w:fldCharType="begin"/>
      </w:r>
      <w:r w:rsidRPr="00DA7ACF">
        <w:rPr>
          <w:lang w:val="en-GB"/>
        </w:rPr>
        <w:instrText xml:space="preserve"> SEQ Figure \* ARABIC </w:instrText>
      </w:r>
      <w:r>
        <w:fldChar w:fldCharType="separate"/>
      </w:r>
      <w:r w:rsidRPr="00DA7ACF">
        <w:rPr>
          <w:noProof/>
          <w:lang w:val="en-GB"/>
        </w:rPr>
        <w:t>2</w:t>
      </w:r>
      <w:r>
        <w:fldChar w:fldCharType="end"/>
      </w:r>
      <w:bookmarkEnd w:id="12"/>
      <w:r w:rsidRPr="00DA7ACF">
        <w:rPr>
          <w:lang w:val="en-GB"/>
        </w:rPr>
        <w:t>: results from the first analysis, overview</w:t>
      </w:r>
    </w:p>
    <w:p w14:paraId="2DF9EFF5" w14:textId="43961398" w:rsidR="008F24E6" w:rsidRDefault="00E76B57" w:rsidP="002461F5">
      <w:pPr>
        <w:pStyle w:val="BodyText"/>
        <w:rPr>
          <w:lang w:val="en-GB"/>
        </w:rPr>
      </w:pPr>
      <w:r>
        <w:rPr>
          <w:lang w:val="en-GB"/>
        </w:rPr>
        <w:t xml:space="preserve">After </w:t>
      </w:r>
      <w:r w:rsidR="002E15EC">
        <w:rPr>
          <w:lang w:val="en-GB"/>
        </w:rPr>
        <w:t xml:space="preserve">CIT and RISE performed a </w:t>
      </w:r>
      <w:r w:rsidR="00563905" w:rsidRPr="00BA23DA">
        <w:rPr>
          <w:lang w:val="en-GB"/>
        </w:rPr>
        <w:t xml:space="preserve">further in-depth assessment of </w:t>
      </w:r>
      <w:r w:rsidR="000C3C92" w:rsidRPr="00BA23DA">
        <w:rPr>
          <w:lang w:val="en-GB"/>
        </w:rPr>
        <w:t xml:space="preserve">how increased circularity </w:t>
      </w:r>
      <w:r w:rsidR="00476183" w:rsidRPr="00BA23DA">
        <w:rPr>
          <w:lang w:val="en-GB"/>
        </w:rPr>
        <w:t xml:space="preserve">and sustainability transitions </w:t>
      </w:r>
      <w:r w:rsidR="000C3C92" w:rsidRPr="00BA23DA">
        <w:rPr>
          <w:lang w:val="en-GB"/>
        </w:rPr>
        <w:t xml:space="preserve">affect actors in the value chain </w:t>
      </w:r>
      <w:r w:rsidR="0003093E" w:rsidRPr="00BA23DA">
        <w:rPr>
          <w:lang w:val="en-GB"/>
        </w:rPr>
        <w:t xml:space="preserve">to develop </w:t>
      </w:r>
      <w:r w:rsidR="001F3331" w:rsidRPr="00BA23DA">
        <w:rPr>
          <w:lang w:val="en-GB"/>
        </w:rPr>
        <w:t>an</w:t>
      </w:r>
      <w:r w:rsidR="0003093E" w:rsidRPr="00BA23DA">
        <w:rPr>
          <w:lang w:val="en-GB"/>
        </w:rPr>
        <w:t xml:space="preserve"> </w:t>
      </w:r>
      <w:r w:rsidR="001F3331">
        <w:rPr>
          <w:lang w:val="en-GB"/>
        </w:rPr>
        <w:t>easy and time efficient</w:t>
      </w:r>
      <w:r w:rsidR="0003093E" w:rsidRPr="00BA23DA">
        <w:rPr>
          <w:lang w:val="en-GB"/>
        </w:rPr>
        <w:t xml:space="preserve"> method to identify and </w:t>
      </w:r>
      <w:r w:rsidR="00720F3F" w:rsidRPr="00BA23DA">
        <w:rPr>
          <w:lang w:val="en-GB"/>
        </w:rPr>
        <w:t xml:space="preserve">clarify </w:t>
      </w:r>
      <w:r w:rsidR="00920ADC" w:rsidRPr="00BA23DA">
        <w:rPr>
          <w:lang w:val="en-GB"/>
        </w:rPr>
        <w:t>barriers</w:t>
      </w:r>
      <w:r w:rsidR="00AF2015" w:rsidRPr="00BA23DA">
        <w:rPr>
          <w:lang w:val="en-GB"/>
        </w:rPr>
        <w:t xml:space="preserve">. </w:t>
      </w:r>
      <w:r w:rsidR="00997634" w:rsidRPr="00BA23DA">
        <w:rPr>
          <w:lang w:val="en-GB"/>
        </w:rPr>
        <w:t xml:space="preserve">Based on this, a set of probing question </w:t>
      </w:r>
      <w:r w:rsidR="00521288" w:rsidRPr="00BA23DA">
        <w:rPr>
          <w:lang w:val="en-GB"/>
        </w:rPr>
        <w:t>was</w:t>
      </w:r>
      <w:r w:rsidR="00997634" w:rsidRPr="00BA23DA">
        <w:rPr>
          <w:lang w:val="en-GB"/>
        </w:rPr>
        <w:t xml:space="preserve"> developed </w:t>
      </w:r>
      <w:r w:rsidR="004D2F8D" w:rsidRPr="00BA23DA">
        <w:rPr>
          <w:lang w:val="en-GB"/>
        </w:rPr>
        <w:t xml:space="preserve">that </w:t>
      </w:r>
      <w:r w:rsidR="00820C5C" w:rsidRPr="00BA23DA">
        <w:rPr>
          <w:lang w:val="en-GB"/>
        </w:rPr>
        <w:t xml:space="preserve">initiate the discussion </w:t>
      </w:r>
      <w:r w:rsidR="00423042" w:rsidRPr="00BA23DA">
        <w:rPr>
          <w:lang w:val="en-GB"/>
        </w:rPr>
        <w:t xml:space="preserve">among actors. The questions </w:t>
      </w:r>
      <w:r w:rsidR="00521288" w:rsidRPr="00BA23DA">
        <w:rPr>
          <w:lang w:val="en-GB"/>
        </w:rPr>
        <w:t>were</w:t>
      </w:r>
      <w:r w:rsidR="00130DB1" w:rsidRPr="00BA23DA">
        <w:rPr>
          <w:lang w:val="en-GB"/>
        </w:rPr>
        <w:t xml:space="preserve"> used to let each partner think about how the sustainability transition affect th</w:t>
      </w:r>
      <w:r w:rsidR="00F94D82" w:rsidRPr="00BA23DA">
        <w:rPr>
          <w:lang w:val="en-GB"/>
        </w:rPr>
        <w:t xml:space="preserve">e economic, environmental and social performance of the company to highlight barriers and opportunities. </w:t>
      </w:r>
    </w:p>
    <w:p w14:paraId="395E5215" w14:textId="77777777" w:rsidR="00164601" w:rsidRDefault="00C45938" w:rsidP="002461F5">
      <w:pPr>
        <w:pStyle w:val="BodyText"/>
        <w:rPr>
          <w:lang w:val="en-GB"/>
        </w:rPr>
      </w:pPr>
      <w:r>
        <w:rPr>
          <w:lang w:val="en-GB"/>
        </w:rPr>
        <w:t xml:space="preserve">Based on </w:t>
      </w:r>
      <w:r w:rsidR="0065447B">
        <w:rPr>
          <w:lang w:val="en-GB"/>
        </w:rPr>
        <w:t xml:space="preserve">the Value Case Methodology and mapping of the Mistra projects, an initial </w:t>
      </w:r>
      <w:r w:rsidR="001B4AAC">
        <w:rPr>
          <w:lang w:val="en-GB"/>
        </w:rPr>
        <w:t>envisioning of the tool was created</w:t>
      </w:r>
      <w:r w:rsidR="00747969">
        <w:rPr>
          <w:lang w:val="en-GB"/>
        </w:rPr>
        <w:t xml:space="preserve">. </w:t>
      </w:r>
      <w:r w:rsidR="002E62D7">
        <w:rPr>
          <w:lang w:val="en-GB"/>
        </w:rPr>
        <w:t xml:space="preserve">It was discussed and agreed that </w:t>
      </w:r>
      <w:r w:rsidR="00885922">
        <w:rPr>
          <w:lang w:val="en-GB"/>
        </w:rPr>
        <w:t xml:space="preserve">the tool should be used to somehow </w:t>
      </w:r>
      <w:r w:rsidR="004F7432">
        <w:rPr>
          <w:lang w:val="en-GB"/>
        </w:rPr>
        <w:t xml:space="preserve">highlight the barriers </w:t>
      </w:r>
      <w:r w:rsidR="00C67FD8">
        <w:rPr>
          <w:lang w:val="en-GB"/>
        </w:rPr>
        <w:t xml:space="preserve">and drivers of stakeholders </w:t>
      </w:r>
      <w:r w:rsidR="00530142">
        <w:rPr>
          <w:lang w:val="en-GB"/>
        </w:rPr>
        <w:t xml:space="preserve">in the change from a linear to </w:t>
      </w:r>
      <w:r w:rsidR="00072375">
        <w:rPr>
          <w:lang w:val="en-GB"/>
        </w:rPr>
        <w:t>a circ</w:t>
      </w:r>
      <w:r w:rsidR="00876608">
        <w:rPr>
          <w:lang w:val="en-GB"/>
        </w:rPr>
        <w:t xml:space="preserve">ular material </w:t>
      </w:r>
      <w:r w:rsidR="00DC77E1">
        <w:rPr>
          <w:lang w:val="en-GB"/>
        </w:rPr>
        <w:t xml:space="preserve">value chain. </w:t>
      </w:r>
      <w:r w:rsidR="004C65E0">
        <w:rPr>
          <w:lang w:val="en-GB"/>
        </w:rPr>
        <w:t xml:space="preserve">The relevant stakeholders </w:t>
      </w:r>
      <w:r w:rsidR="008B712A">
        <w:rPr>
          <w:lang w:val="en-GB"/>
        </w:rPr>
        <w:t xml:space="preserve">should be </w:t>
      </w:r>
      <w:r w:rsidR="00E80AB0">
        <w:rPr>
          <w:lang w:val="en-GB"/>
        </w:rPr>
        <w:t xml:space="preserve">asked to individually </w:t>
      </w:r>
      <w:r w:rsidR="00A74E33">
        <w:rPr>
          <w:lang w:val="en-GB"/>
        </w:rPr>
        <w:t xml:space="preserve">answer a list of questions </w:t>
      </w:r>
      <w:r w:rsidR="00942F77">
        <w:rPr>
          <w:lang w:val="en-GB"/>
        </w:rPr>
        <w:t xml:space="preserve">which </w:t>
      </w:r>
      <w:r w:rsidR="008F24E6">
        <w:rPr>
          <w:lang w:val="en-GB"/>
        </w:rPr>
        <w:t xml:space="preserve">will lead to an </w:t>
      </w:r>
      <w:r w:rsidR="001F7C47">
        <w:rPr>
          <w:lang w:val="en-GB"/>
        </w:rPr>
        <w:t xml:space="preserve">overview of the </w:t>
      </w:r>
      <w:r w:rsidR="00C65AEA">
        <w:rPr>
          <w:lang w:val="en-GB"/>
        </w:rPr>
        <w:t xml:space="preserve">main benefits and barriers </w:t>
      </w:r>
      <w:r w:rsidR="00F34D25">
        <w:rPr>
          <w:lang w:val="en-GB"/>
        </w:rPr>
        <w:t xml:space="preserve">for each stakeholder. </w:t>
      </w:r>
      <w:r w:rsidR="00BB661D">
        <w:rPr>
          <w:lang w:val="en-GB"/>
        </w:rPr>
        <w:t>From those individual questions, a table can be created that list the stakehol</w:t>
      </w:r>
      <w:r w:rsidR="00A77FF0">
        <w:rPr>
          <w:lang w:val="en-GB"/>
        </w:rPr>
        <w:t>d</w:t>
      </w:r>
      <w:r w:rsidR="00BB661D">
        <w:rPr>
          <w:lang w:val="en-GB"/>
        </w:rPr>
        <w:t xml:space="preserve">ers </w:t>
      </w:r>
      <w:r w:rsidR="00D7653F">
        <w:rPr>
          <w:lang w:val="en-GB"/>
        </w:rPr>
        <w:t>and the identified barriers</w:t>
      </w:r>
      <w:r w:rsidR="00164601">
        <w:rPr>
          <w:lang w:val="en-GB"/>
        </w:rPr>
        <w:t xml:space="preserve"> and drivers. An early visualisation of how the tool could look like is presented below. </w:t>
      </w:r>
    </w:p>
    <w:p w14:paraId="53DA670F" w14:textId="77777777" w:rsidR="00372F63" w:rsidRPr="00DF4A1E" w:rsidRDefault="00372F63" w:rsidP="00372F63">
      <w:pPr>
        <w:rPr>
          <w:lang w:val="en-US"/>
        </w:rPr>
      </w:pPr>
    </w:p>
    <w:tbl>
      <w:tblPr>
        <w:tblStyle w:val="TableGrid"/>
        <w:tblW w:w="0" w:type="auto"/>
        <w:tblLook w:val="04A0" w:firstRow="1" w:lastRow="0" w:firstColumn="1" w:lastColumn="0" w:noHBand="0" w:noVBand="1"/>
      </w:tblPr>
      <w:tblGrid>
        <w:gridCol w:w="2835"/>
        <w:gridCol w:w="1277"/>
        <w:gridCol w:w="1507"/>
        <w:gridCol w:w="1522"/>
        <w:gridCol w:w="1069"/>
      </w:tblGrid>
      <w:tr w:rsidR="00372F63" w:rsidRPr="00DF4A1E" w14:paraId="76CE505E" w14:textId="77777777" w:rsidTr="007A22EA">
        <w:tc>
          <w:tcPr>
            <w:tcW w:w="0" w:type="auto"/>
            <w:shd w:val="clear" w:color="auto" w:fill="B8CCE4" w:themeFill="accent1" w:themeFillTint="66"/>
          </w:tcPr>
          <w:p w14:paraId="7CB083FD" w14:textId="77777777" w:rsidR="00372F63" w:rsidRPr="00DF4A1E" w:rsidRDefault="00372F63" w:rsidP="007A22EA">
            <w:pPr>
              <w:rPr>
                <w:lang w:val="en-GB"/>
              </w:rPr>
            </w:pPr>
          </w:p>
        </w:tc>
        <w:tc>
          <w:tcPr>
            <w:tcW w:w="0" w:type="auto"/>
            <w:shd w:val="clear" w:color="auto" w:fill="B8CCE4" w:themeFill="accent1" w:themeFillTint="66"/>
          </w:tcPr>
          <w:p w14:paraId="1AC47414" w14:textId="77777777" w:rsidR="00372F63" w:rsidRPr="00DF4A1E" w:rsidRDefault="00372F63" w:rsidP="007A22EA">
            <w:pPr>
              <w:rPr>
                <w:lang w:val="en-GB"/>
              </w:rPr>
            </w:pPr>
            <w:r w:rsidRPr="00DF4A1E">
              <w:rPr>
                <w:lang w:val="en-GB"/>
              </w:rPr>
              <w:t>Raw material supplier</w:t>
            </w:r>
          </w:p>
        </w:tc>
        <w:tc>
          <w:tcPr>
            <w:tcW w:w="0" w:type="auto"/>
            <w:shd w:val="clear" w:color="auto" w:fill="B8CCE4" w:themeFill="accent1" w:themeFillTint="66"/>
          </w:tcPr>
          <w:p w14:paraId="7DA5DDC8" w14:textId="77777777" w:rsidR="00372F63" w:rsidRPr="00DF4A1E" w:rsidRDefault="00372F63" w:rsidP="007A22EA">
            <w:pPr>
              <w:rPr>
                <w:lang w:val="en-GB"/>
              </w:rPr>
            </w:pPr>
            <w:r w:rsidRPr="00DF4A1E">
              <w:rPr>
                <w:lang w:val="en-GB"/>
              </w:rPr>
              <w:t>Component supplier</w:t>
            </w:r>
          </w:p>
        </w:tc>
        <w:tc>
          <w:tcPr>
            <w:tcW w:w="0" w:type="auto"/>
            <w:shd w:val="clear" w:color="auto" w:fill="B8CCE4" w:themeFill="accent1" w:themeFillTint="66"/>
          </w:tcPr>
          <w:p w14:paraId="5F3A3C89" w14:textId="77777777" w:rsidR="00372F63" w:rsidRPr="00DF4A1E" w:rsidRDefault="00372F63" w:rsidP="007A22EA">
            <w:pPr>
              <w:rPr>
                <w:lang w:val="en-GB"/>
              </w:rPr>
            </w:pPr>
            <w:r w:rsidRPr="00DF4A1E">
              <w:rPr>
                <w:lang w:val="en-GB"/>
              </w:rPr>
              <w:t>Manufacturer</w:t>
            </w:r>
          </w:p>
        </w:tc>
        <w:tc>
          <w:tcPr>
            <w:tcW w:w="0" w:type="auto"/>
            <w:shd w:val="clear" w:color="auto" w:fill="B8CCE4" w:themeFill="accent1" w:themeFillTint="66"/>
          </w:tcPr>
          <w:p w14:paraId="58314FC6" w14:textId="77777777" w:rsidR="00372F63" w:rsidRPr="00DF4A1E" w:rsidRDefault="00372F63" w:rsidP="007A22EA">
            <w:pPr>
              <w:rPr>
                <w:lang w:val="en-GB"/>
              </w:rPr>
            </w:pPr>
            <w:r w:rsidRPr="00DF4A1E">
              <w:rPr>
                <w:lang w:val="en-GB"/>
              </w:rPr>
              <w:t>Recycler</w:t>
            </w:r>
          </w:p>
        </w:tc>
      </w:tr>
      <w:tr w:rsidR="00372F63" w:rsidRPr="00DF4A1E" w14:paraId="4798EB82" w14:textId="77777777" w:rsidTr="00DF4A1E">
        <w:tc>
          <w:tcPr>
            <w:tcW w:w="0" w:type="auto"/>
            <w:shd w:val="clear" w:color="auto" w:fill="B8CCE4" w:themeFill="accent1" w:themeFillTint="66"/>
          </w:tcPr>
          <w:p w14:paraId="63EE2680" w14:textId="77777777" w:rsidR="00372F63" w:rsidRPr="00DF4A1E" w:rsidRDefault="00372F63" w:rsidP="007A22EA">
            <w:pPr>
              <w:rPr>
                <w:lang w:val="en-GB"/>
              </w:rPr>
            </w:pPr>
            <w:r w:rsidRPr="00DF4A1E">
              <w:rPr>
                <w:lang w:val="en-GB"/>
              </w:rPr>
              <w:t>Profit related factors</w:t>
            </w:r>
          </w:p>
        </w:tc>
        <w:tc>
          <w:tcPr>
            <w:tcW w:w="0" w:type="auto"/>
            <w:shd w:val="clear" w:color="auto" w:fill="943634" w:themeFill="accent2" w:themeFillShade="BF"/>
          </w:tcPr>
          <w:p w14:paraId="4247DC2F" w14:textId="77777777" w:rsidR="00372F63" w:rsidRPr="00DF4A1E" w:rsidRDefault="00372F63" w:rsidP="007A22EA">
            <w:pPr>
              <w:rPr>
                <w:lang w:val="en-GB"/>
              </w:rPr>
            </w:pPr>
          </w:p>
        </w:tc>
        <w:tc>
          <w:tcPr>
            <w:tcW w:w="0" w:type="auto"/>
            <w:shd w:val="clear" w:color="auto" w:fill="943634" w:themeFill="accent2" w:themeFillShade="BF"/>
          </w:tcPr>
          <w:p w14:paraId="59D6CF30" w14:textId="77777777" w:rsidR="00372F63" w:rsidRPr="00DF4A1E" w:rsidRDefault="00372F63" w:rsidP="007A22EA">
            <w:pPr>
              <w:rPr>
                <w:lang w:val="en-GB"/>
              </w:rPr>
            </w:pPr>
          </w:p>
        </w:tc>
        <w:tc>
          <w:tcPr>
            <w:tcW w:w="0" w:type="auto"/>
            <w:shd w:val="clear" w:color="auto" w:fill="943634" w:themeFill="accent2" w:themeFillShade="BF"/>
          </w:tcPr>
          <w:p w14:paraId="20D755A8" w14:textId="77777777" w:rsidR="00372F63" w:rsidRPr="00DF4A1E" w:rsidRDefault="00372F63" w:rsidP="007A22EA">
            <w:pPr>
              <w:rPr>
                <w:lang w:val="en-GB"/>
              </w:rPr>
            </w:pPr>
          </w:p>
        </w:tc>
        <w:tc>
          <w:tcPr>
            <w:tcW w:w="0" w:type="auto"/>
            <w:shd w:val="clear" w:color="auto" w:fill="FFC000"/>
          </w:tcPr>
          <w:p w14:paraId="7FFDD31D" w14:textId="77777777" w:rsidR="00372F63" w:rsidRPr="00DF4A1E" w:rsidRDefault="00372F63" w:rsidP="007A22EA">
            <w:pPr>
              <w:rPr>
                <w:lang w:val="en-GB"/>
              </w:rPr>
            </w:pPr>
          </w:p>
        </w:tc>
      </w:tr>
      <w:tr w:rsidR="00372F63" w:rsidRPr="00DF4A1E" w14:paraId="6B422AE7" w14:textId="77777777" w:rsidTr="00DF4A1E">
        <w:tc>
          <w:tcPr>
            <w:tcW w:w="0" w:type="auto"/>
            <w:shd w:val="clear" w:color="auto" w:fill="B8CCE4" w:themeFill="accent1" w:themeFillTint="66"/>
          </w:tcPr>
          <w:p w14:paraId="508FAA53" w14:textId="77777777" w:rsidR="00372F63" w:rsidRPr="00DF4A1E" w:rsidRDefault="00372F63" w:rsidP="00372F63">
            <w:pPr>
              <w:pStyle w:val="ListParagraph"/>
              <w:numPr>
                <w:ilvl w:val="0"/>
                <w:numId w:val="30"/>
              </w:numPr>
              <w:spacing w:after="0" w:line="240" w:lineRule="auto"/>
              <w:rPr>
                <w:lang w:val="en-GB"/>
              </w:rPr>
            </w:pPr>
            <w:r w:rsidRPr="00DF4A1E">
              <w:rPr>
                <w:lang w:val="en-GB"/>
              </w:rPr>
              <w:t>High sorting costs</w:t>
            </w:r>
          </w:p>
        </w:tc>
        <w:tc>
          <w:tcPr>
            <w:tcW w:w="0" w:type="auto"/>
            <w:shd w:val="clear" w:color="auto" w:fill="92D050"/>
          </w:tcPr>
          <w:p w14:paraId="328612A9" w14:textId="77777777" w:rsidR="00372F63" w:rsidRPr="00DF4A1E" w:rsidRDefault="00372F63" w:rsidP="007A22EA">
            <w:pPr>
              <w:rPr>
                <w:lang w:val="en-GB"/>
              </w:rPr>
            </w:pPr>
          </w:p>
        </w:tc>
        <w:tc>
          <w:tcPr>
            <w:tcW w:w="0" w:type="auto"/>
            <w:shd w:val="clear" w:color="auto" w:fill="92D050"/>
          </w:tcPr>
          <w:p w14:paraId="5C86B56F" w14:textId="77777777" w:rsidR="00372F63" w:rsidRPr="00DF4A1E" w:rsidRDefault="00372F63" w:rsidP="007A22EA">
            <w:pPr>
              <w:rPr>
                <w:lang w:val="en-GB"/>
              </w:rPr>
            </w:pPr>
          </w:p>
        </w:tc>
        <w:tc>
          <w:tcPr>
            <w:tcW w:w="0" w:type="auto"/>
            <w:shd w:val="clear" w:color="auto" w:fill="943634" w:themeFill="accent2" w:themeFillShade="BF"/>
          </w:tcPr>
          <w:p w14:paraId="36EB4D93" w14:textId="77777777" w:rsidR="00372F63" w:rsidRPr="00DF4A1E" w:rsidRDefault="00372F63" w:rsidP="007A22EA">
            <w:pPr>
              <w:rPr>
                <w:lang w:val="en-GB"/>
              </w:rPr>
            </w:pPr>
          </w:p>
        </w:tc>
        <w:tc>
          <w:tcPr>
            <w:tcW w:w="0" w:type="auto"/>
            <w:shd w:val="clear" w:color="auto" w:fill="FFC000"/>
          </w:tcPr>
          <w:p w14:paraId="7C0BC99B" w14:textId="77777777" w:rsidR="00372F63" w:rsidRPr="00DF4A1E" w:rsidRDefault="00372F63" w:rsidP="007A22EA">
            <w:pPr>
              <w:rPr>
                <w:lang w:val="en-GB"/>
              </w:rPr>
            </w:pPr>
          </w:p>
        </w:tc>
      </w:tr>
      <w:tr w:rsidR="00372F63" w:rsidRPr="00F92B1C" w14:paraId="07D7ECB8" w14:textId="77777777" w:rsidTr="007A22EA">
        <w:tc>
          <w:tcPr>
            <w:tcW w:w="0" w:type="auto"/>
            <w:shd w:val="clear" w:color="auto" w:fill="B8CCE4" w:themeFill="accent1" w:themeFillTint="66"/>
          </w:tcPr>
          <w:p w14:paraId="6474D9D3" w14:textId="77777777" w:rsidR="00372F63" w:rsidRPr="00DF4A1E" w:rsidRDefault="00372F63" w:rsidP="00372F63">
            <w:pPr>
              <w:pStyle w:val="ListParagraph"/>
              <w:numPr>
                <w:ilvl w:val="0"/>
                <w:numId w:val="30"/>
              </w:numPr>
              <w:spacing w:after="0" w:line="240" w:lineRule="auto"/>
              <w:rPr>
                <w:lang w:val="en-GB"/>
              </w:rPr>
            </w:pPr>
            <w:r w:rsidRPr="00DF4A1E">
              <w:rPr>
                <w:lang w:val="en-GB"/>
              </w:rPr>
              <w:t>Price recycled vs virgin plastics</w:t>
            </w:r>
          </w:p>
        </w:tc>
        <w:tc>
          <w:tcPr>
            <w:tcW w:w="0" w:type="auto"/>
            <w:shd w:val="clear" w:color="auto" w:fill="943634" w:themeFill="accent2" w:themeFillShade="BF"/>
          </w:tcPr>
          <w:p w14:paraId="71D561DF" w14:textId="77777777" w:rsidR="00372F63" w:rsidRPr="00DF4A1E" w:rsidRDefault="00372F63" w:rsidP="007A22EA">
            <w:pPr>
              <w:rPr>
                <w:lang w:val="en-GB"/>
              </w:rPr>
            </w:pPr>
          </w:p>
        </w:tc>
        <w:tc>
          <w:tcPr>
            <w:tcW w:w="0" w:type="auto"/>
            <w:shd w:val="clear" w:color="auto" w:fill="943634" w:themeFill="accent2" w:themeFillShade="BF"/>
          </w:tcPr>
          <w:p w14:paraId="22188945" w14:textId="77777777" w:rsidR="00372F63" w:rsidRPr="00DF4A1E" w:rsidRDefault="00372F63" w:rsidP="007A22EA">
            <w:pPr>
              <w:rPr>
                <w:lang w:val="en-GB"/>
              </w:rPr>
            </w:pPr>
          </w:p>
        </w:tc>
        <w:tc>
          <w:tcPr>
            <w:tcW w:w="0" w:type="auto"/>
            <w:shd w:val="clear" w:color="auto" w:fill="943634" w:themeFill="accent2" w:themeFillShade="BF"/>
          </w:tcPr>
          <w:p w14:paraId="2256ED37" w14:textId="77777777" w:rsidR="00372F63" w:rsidRPr="00DF4A1E" w:rsidRDefault="00372F63" w:rsidP="007A22EA">
            <w:pPr>
              <w:rPr>
                <w:lang w:val="en-GB"/>
              </w:rPr>
            </w:pPr>
          </w:p>
        </w:tc>
        <w:tc>
          <w:tcPr>
            <w:tcW w:w="0" w:type="auto"/>
          </w:tcPr>
          <w:p w14:paraId="7BD725F4" w14:textId="77777777" w:rsidR="00372F63" w:rsidRPr="00DF4A1E" w:rsidRDefault="00372F63" w:rsidP="007A22EA">
            <w:pPr>
              <w:rPr>
                <w:lang w:val="en-GB"/>
              </w:rPr>
            </w:pPr>
          </w:p>
        </w:tc>
      </w:tr>
      <w:tr w:rsidR="00372F63" w:rsidRPr="00F92B1C" w14:paraId="5965CBE8" w14:textId="77777777" w:rsidTr="007A22EA">
        <w:tc>
          <w:tcPr>
            <w:tcW w:w="0" w:type="auto"/>
            <w:shd w:val="clear" w:color="auto" w:fill="B8CCE4" w:themeFill="accent1" w:themeFillTint="66"/>
          </w:tcPr>
          <w:p w14:paraId="01A0F1B1" w14:textId="77777777" w:rsidR="00372F63" w:rsidRPr="00DF4A1E" w:rsidRDefault="00372F63" w:rsidP="00372F63">
            <w:pPr>
              <w:pStyle w:val="ListParagraph"/>
              <w:numPr>
                <w:ilvl w:val="0"/>
                <w:numId w:val="30"/>
              </w:numPr>
              <w:spacing w:after="0" w:line="240" w:lineRule="auto"/>
              <w:rPr>
                <w:lang w:val="en-GB"/>
              </w:rPr>
            </w:pPr>
            <w:r w:rsidRPr="00DF4A1E">
              <w:rPr>
                <w:lang w:val="en-GB"/>
              </w:rPr>
              <w:t>Lack of economies of scale</w:t>
            </w:r>
          </w:p>
        </w:tc>
        <w:tc>
          <w:tcPr>
            <w:tcW w:w="0" w:type="auto"/>
            <w:shd w:val="clear" w:color="auto" w:fill="943634" w:themeFill="accent2" w:themeFillShade="BF"/>
          </w:tcPr>
          <w:p w14:paraId="1664B22D" w14:textId="77777777" w:rsidR="00372F63" w:rsidRPr="00DF4A1E" w:rsidRDefault="00372F63" w:rsidP="007A22EA">
            <w:pPr>
              <w:rPr>
                <w:lang w:val="en-GB"/>
              </w:rPr>
            </w:pPr>
          </w:p>
        </w:tc>
        <w:tc>
          <w:tcPr>
            <w:tcW w:w="0" w:type="auto"/>
            <w:shd w:val="clear" w:color="auto" w:fill="943634" w:themeFill="accent2" w:themeFillShade="BF"/>
          </w:tcPr>
          <w:p w14:paraId="30141588" w14:textId="77777777" w:rsidR="00372F63" w:rsidRPr="00DF4A1E" w:rsidRDefault="00372F63" w:rsidP="007A22EA">
            <w:pPr>
              <w:rPr>
                <w:lang w:val="en-GB"/>
              </w:rPr>
            </w:pPr>
          </w:p>
        </w:tc>
        <w:tc>
          <w:tcPr>
            <w:tcW w:w="0" w:type="auto"/>
            <w:shd w:val="clear" w:color="auto" w:fill="943634" w:themeFill="accent2" w:themeFillShade="BF"/>
          </w:tcPr>
          <w:p w14:paraId="0D8AD5B1" w14:textId="77777777" w:rsidR="00372F63" w:rsidRPr="00DF4A1E" w:rsidRDefault="00372F63" w:rsidP="007A22EA">
            <w:pPr>
              <w:rPr>
                <w:lang w:val="en-GB"/>
              </w:rPr>
            </w:pPr>
          </w:p>
        </w:tc>
        <w:tc>
          <w:tcPr>
            <w:tcW w:w="0" w:type="auto"/>
            <w:shd w:val="clear" w:color="auto" w:fill="943634" w:themeFill="accent2" w:themeFillShade="BF"/>
          </w:tcPr>
          <w:p w14:paraId="2234A9E0" w14:textId="77777777" w:rsidR="00372F63" w:rsidRPr="00DF4A1E" w:rsidRDefault="00372F63" w:rsidP="007A22EA">
            <w:pPr>
              <w:rPr>
                <w:lang w:val="en-GB"/>
              </w:rPr>
            </w:pPr>
          </w:p>
        </w:tc>
      </w:tr>
      <w:tr w:rsidR="00372F63" w:rsidRPr="00DF4A1E" w14:paraId="7EAB506B" w14:textId="77777777" w:rsidTr="007A22EA">
        <w:tc>
          <w:tcPr>
            <w:tcW w:w="0" w:type="auto"/>
            <w:shd w:val="clear" w:color="auto" w:fill="B8CCE4" w:themeFill="accent1" w:themeFillTint="66"/>
          </w:tcPr>
          <w:p w14:paraId="314C5717" w14:textId="77777777" w:rsidR="00372F63" w:rsidRPr="00DF4A1E" w:rsidRDefault="00372F63" w:rsidP="00372F63">
            <w:pPr>
              <w:pStyle w:val="ListParagraph"/>
              <w:numPr>
                <w:ilvl w:val="0"/>
                <w:numId w:val="30"/>
              </w:numPr>
              <w:spacing w:after="0" w:line="240" w:lineRule="auto"/>
              <w:rPr>
                <w:lang w:val="en-GB"/>
              </w:rPr>
            </w:pPr>
            <w:r w:rsidRPr="00DF4A1E">
              <w:rPr>
                <w:lang w:val="en-GB"/>
              </w:rPr>
              <w:t>No willingness to pay</w:t>
            </w:r>
          </w:p>
        </w:tc>
        <w:tc>
          <w:tcPr>
            <w:tcW w:w="0" w:type="auto"/>
            <w:shd w:val="clear" w:color="auto" w:fill="943634" w:themeFill="accent2" w:themeFillShade="BF"/>
          </w:tcPr>
          <w:p w14:paraId="58B5DA61" w14:textId="77777777" w:rsidR="00372F63" w:rsidRPr="00DF4A1E" w:rsidRDefault="00372F63" w:rsidP="007A22EA">
            <w:pPr>
              <w:rPr>
                <w:lang w:val="en-GB"/>
              </w:rPr>
            </w:pPr>
          </w:p>
        </w:tc>
        <w:tc>
          <w:tcPr>
            <w:tcW w:w="0" w:type="auto"/>
            <w:shd w:val="clear" w:color="auto" w:fill="943634" w:themeFill="accent2" w:themeFillShade="BF"/>
          </w:tcPr>
          <w:p w14:paraId="5387B0F3" w14:textId="77777777" w:rsidR="00372F63" w:rsidRPr="00DF4A1E" w:rsidRDefault="00372F63" w:rsidP="007A22EA">
            <w:pPr>
              <w:rPr>
                <w:lang w:val="en-GB"/>
              </w:rPr>
            </w:pPr>
          </w:p>
        </w:tc>
        <w:tc>
          <w:tcPr>
            <w:tcW w:w="0" w:type="auto"/>
            <w:shd w:val="clear" w:color="auto" w:fill="943634" w:themeFill="accent2" w:themeFillShade="BF"/>
          </w:tcPr>
          <w:p w14:paraId="179C41D5" w14:textId="77777777" w:rsidR="00372F63" w:rsidRPr="00DF4A1E" w:rsidRDefault="00372F63" w:rsidP="007A22EA">
            <w:pPr>
              <w:rPr>
                <w:lang w:val="en-GB"/>
              </w:rPr>
            </w:pPr>
          </w:p>
        </w:tc>
        <w:tc>
          <w:tcPr>
            <w:tcW w:w="0" w:type="auto"/>
          </w:tcPr>
          <w:p w14:paraId="60963CE7" w14:textId="77777777" w:rsidR="00372F63" w:rsidRPr="00DF4A1E" w:rsidRDefault="00372F63" w:rsidP="007A22EA">
            <w:pPr>
              <w:rPr>
                <w:lang w:val="en-GB"/>
              </w:rPr>
            </w:pPr>
          </w:p>
        </w:tc>
      </w:tr>
      <w:tr w:rsidR="00372F63" w:rsidRPr="00DF4A1E" w14:paraId="44B7F7AA" w14:textId="77777777" w:rsidTr="00DF4A1E">
        <w:tc>
          <w:tcPr>
            <w:tcW w:w="0" w:type="auto"/>
            <w:shd w:val="clear" w:color="auto" w:fill="B8CCE4" w:themeFill="accent1" w:themeFillTint="66"/>
          </w:tcPr>
          <w:p w14:paraId="0D39054C" w14:textId="77777777" w:rsidR="00372F63" w:rsidRPr="00DF4A1E" w:rsidRDefault="00372F63" w:rsidP="007A22EA">
            <w:pPr>
              <w:rPr>
                <w:lang w:val="en-GB"/>
              </w:rPr>
            </w:pPr>
            <w:r w:rsidRPr="00DF4A1E">
              <w:rPr>
                <w:lang w:val="en-GB"/>
              </w:rPr>
              <w:t>Social factors</w:t>
            </w:r>
          </w:p>
        </w:tc>
        <w:tc>
          <w:tcPr>
            <w:tcW w:w="0" w:type="auto"/>
            <w:shd w:val="clear" w:color="auto" w:fill="92D050"/>
          </w:tcPr>
          <w:p w14:paraId="5F8CE1CA" w14:textId="77777777" w:rsidR="00372F63" w:rsidRPr="00DF4A1E" w:rsidRDefault="00372F63" w:rsidP="007A22EA">
            <w:pPr>
              <w:rPr>
                <w:lang w:val="en-GB"/>
              </w:rPr>
            </w:pPr>
          </w:p>
        </w:tc>
        <w:tc>
          <w:tcPr>
            <w:tcW w:w="0" w:type="auto"/>
            <w:shd w:val="clear" w:color="auto" w:fill="943634" w:themeFill="accent2" w:themeFillShade="BF"/>
          </w:tcPr>
          <w:p w14:paraId="3ABEF087" w14:textId="77777777" w:rsidR="00372F63" w:rsidRPr="00DF4A1E" w:rsidRDefault="00372F63" w:rsidP="007A22EA">
            <w:pPr>
              <w:rPr>
                <w:lang w:val="en-GB"/>
              </w:rPr>
            </w:pPr>
          </w:p>
        </w:tc>
        <w:tc>
          <w:tcPr>
            <w:tcW w:w="0" w:type="auto"/>
            <w:shd w:val="clear" w:color="auto" w:fill="943634" w:themeFill="accent2" w:themeFillShade="BF"/>
          </w:tcPr>
          <w:p w14:paraId="4A1E4555" w14:textId="77777777" w:rsidR="00372F63" w:rsidRPr="00DF4A1E" w:rsidRDefault="00372F63" w:rsidP="007A22EA">
            <w:pPr>
              <w:rPr>
                <w:lang w:val="en-GB"/>
              </w:rPr>
            </w:pPr>
          </w:p>
        </w:tc>
        <w:tc>
          <w:tcPr>
            <w:tcW w:w="0" w:type="auto"/>
            <w:shd w:val="clear" w:color="auto" w:fill="FFC000"/>
          </w:tcPr>
          <w:p w14:paraId="0656A300" w14:textId="77777777" w:rsidR="00372F63" w:rsidRPr="00DF4A1E" w:rsidRDefault="00372F63" w:rsidP="007A22EA">
            <w:pPr>
              <w:rPr>
                <w:lang w:val="en-GB"/>
              </w:rPr>
            </w:pPr>
          </w:p>
        </w:tc>
      </w:tr>
      <w:tr w:rsidR="00372F63" w:rsidRPr="00F92B1C" w14:paraId="77F22957" w14:textId="77777777" w:rsidTr="007A22EA">
        <w:tc>
          <w:tcPr>
            <w:tcW w:w="0" w:type="auto"/>
            <w:shd w:val="clear" w:color="auto" w:fill="B8CCE4" w:themeFill="accent1" w:themeFillTint="66"/>
          </w:tcPr>
          <w:p w14:paraId="60A5053B" w14:textId="77777777" w:rsidR="00372F63" w:rsidRPr="00DF4A1E" w:rsidRDefault="00372F63" w:rsidP="00372F63">
            <w:pPr>
              <w:pStyle w:val="ListParagraph"/>
              <w:numPr>
                <w:ilvl w:val="0"/>
                <w:numId w:val="30"/>
              </w:numPr>
              <w:spacing w:after="0" w:line="240" w:lineRule="auto"/>
              <w:rPr>
                <w:lang w:val="en-GB"/>
              </w:rPr>
            </w:pPr>
            <w:r w:rsidRPr="00DF4A1E">
              <w:rPr>
                <w:lang w:val="en-GB"/>
              </w:rPr>
              <w:t>Low (perceived) quality of recycled vs virgin plastics</w:t>
            </w:r>
          </w:p>
        </w:tc>
        <w:tc>
          <w:tcPr>
            <w:tcW w:w="0" w:type="auto"/>
          </w:tcPr>
          <w:p w14:paraId="35C6856C" w14:textId="77777777" w:rsidR="00372F63" w:rsidRPr="00DF4A1E" w:rsidRDefault="00372F63" w:rsidP="007A22EA">
            <w:pPr>
              <w:rPr>
                <w:lang w:val="en-GB"/>
              </w:rPr>
            </w:pPr>
          </w:p>
        </w:tc>
        <w:tc>
          <w:tcPr>
            <w:tcW w:w="0" w:type="auto"/>
            <w:shd w:val="clear" w:color="auto" w:fill="943634" w:themeFill="accent2" w:themeFillShade="BF"/>
          </w:tcPr>
          <w:p w14:paraId="1BF943AC" w14:textId="77777777" w:rsidR="00372F63" w:rsidRPr="00DF4A1E" w:rsidRDefault="00372F63" w:rsidP="007A22EA">
            <w:pPr>
              <w:rPr>
                <w:lang w:val="en-GB"/>
              </w:rPr>
            </w:pPr>
          </w:p>
        </w:tc>
        <w:tc>
          <w:tcPr>
            <w:tcW w:w="0" w:type="auto"/>
            <w:shd w:val="clear" w:color="auto" w:fill="943634" w:themeFill="accent2" w:themeFillShade="BF"/>
          </w:tcPr>
          <w:p w14:paraId="44A5E33E" w14:textId="77777777" w:rsidR="00372F63" w:rsidRPr="00DF4A1E" w:rsidRDefault="00372F63" w:rsidP="007A22EA">
            <w:pPr>
              <w:rPr>
                <w:lang w:val="en-GB"/>
              </w:rPr>
            </w:pPr>
          </w:p>
        </w:tc>
        <w:tc>
          <w:tcPr>
            <w:tcW w:w="0" w:type="auto"/>
          </w:tcPr>
          <w:p w14:paraId="2B0B9F7C" w14:textId="77777777" w:rsidR="00372F63" w:rsidRPr="00DF4A1E" w:rsidRDefault="00372F63" w:rsidP="007A22EA">
            <w:pPr>
              <w:rPr>
                <w:lang w:val="en-GB"/>
              </w:rPr>
            </w:pPr>
          </w:p>
        </w:tc>
      </w:tr>
      <w:tr w:rsidR="00372F63" w:rsidRPr="00F92B1C" w14:paraId="2AB3C5CF" w14:textId="77777777" w:rsidTr="00DF4A1E">
        <w:tc>
          <w:tcPr>
            <w:tcW w:w="0" w:type="auto"/>
            <w:shd w:val="clear" w:color="auto" w:fill="B8CCE4" w:themeFill="accent1" w:themeFillTint="66"/>
          </w:tcPr>
          <w:p w14:paraId="2028F1E2" w14:textId="77777777" w:rsidR="00372F63" w:rsidRPr="00DF4A1E" w:rsidRDefault="00372F63" w:rsidP="00372F63">
            <w:pPr>
              <w:pStyle w:val="ListParagraph"/>
              <w:numPr>
                <w:ilvl w:val="0"/>
                <w:numId w:val="30"/>
              </w:numPr>
              <w:spacing w:after="0" w:line="240" w:lineRule="auto"/>
              <w:rPr>
                <w:lang w:val="en-GB"/>
              </w:rPr>
            </w:pPr>
            <w:r w:rsidRPr="00DF4A1E">
              <w:rPr>
                <w:lang w:val="en-GB"/>
              </w:rPr>
              <w:t>Lack of traceability (unknown chemical composition)</w:t>
            </w:r>
          </w:p>
        </w:tc>
        <w:tc>
          <w:tcPr>
            <w:tcW w:w="0" w:type="auto"/>
          </w:tcPr>
          <w:p w14:paraId="5DD42791" w14:textId="77777777" w:rsidR="00372F63" w:rsidRPr="00DF4A1E" w:rsidRDefault="00372F63" w:rsidP="007A22EA">
            <w:pPr>
              <w:rPr>
                <w:lang w:val="en-GB"/>
              </w:rPr>
            </w:pPr>
          </w:p>
        </w:tc>
        <w:tc>
          <w:tcPr>
            <w:tcW w:w="0" w:type="auto"/>
          </w:tcPr>
          <w:p w14:paraId="2EFED5EB" w14:textId="77777777" w:rsidR="00372F63" w:rsidRPr="00DF4A1E" w:rsidRDefault="00372F63" w:rsidP="007A22EA">
            <w:pPr>
              <w:rPr>
                <w:lang w:val="en-GB"/>
              </w:rPr>
            </w:pPr>
          </w:p>
        </w:tc>
        <w:tc>
          <w:tcPr>
            <w:tcW w:w="0" w:type="auto"/>
            <w:shd w:val="clear" w:color="auto" w:fill="FFC000"/>
          </w:tcPr>
          <w:p w14:paraId="016175F6" w14:textId="77777777" w:rsidR="00372F63" w:rsidRPr="00DF4A1E" w:rsidRDefault="00372F63" w:rsidP="007A22EA">
            <w:pPr>
              <w:rPr>
                <w:lang w:val="en-GB"/>
              </w:rPr>
            </w:pPr>
          </w:p>
        </w:tc>
        <w:tc>
          <w:tcPr>
            <w:tcW w:w="0" w:type="auto"/>
            <w:shd w:val="clear" w:color="auto" w:fill="943634" w:themeFill="accent2" w:themeFillShade="BF"/>
          </w:tcPr>
          <w:p w14:paraId="12F70CD3" w14:textId="77777777" w:rsidR="00372F63" w:rsidRPr="00DF4A1E" w:rsidRDefault="00372F63" w:rsidP="007A22EA">
            <w:pPr>
              <w:rPr>
                <w:lang w:val="en-GB"/>
              </w:rPr>
            </w:pPr>
          </w:p>
        </w:tc>
      </w:tr>
      <w:tr w:rsidR="00372F63" w:rsidRPr="00F92B1C" w14:paraId="30935085" w14:textId="77777777" w:rsidTr="007A22EA">
        <w:tc>
          <w:tcPr>
            <w:tcW w:w="0" w:type="auto"/>
            <w:shd w:val="clear" w:color="auto" w:fill="B8CCE4" w:themeFill="accent1" w:themeFillTint="66"/>
          </w:tcPr>
          <w:p w14:paraId="4DB85C4B" w14:textId="77777777" w:rsidR="00372F63" w:rsidRPr="00DF4A1E" w:rsidRDefault="00372F63" w:rsidP="00372F63">
            <w:pPr>
              <w:pStyle w:val="ListParagraph"/>
              <w:numPr>
                <w:ilvl w:val="0"/>
                <w:numId w:val="30"/>
              </w:numPr>
              <w:spacing w:after="0" w:line="240" w:lineRule="auto"/>
              <w:rPr>
                <w:lang w:val="en-GB"/>
              </w:rPr>
            </w:pPr>
            <w:r w:rsidRPr="00DF4A1E">
              <w:rPr>
                <w:lang w:val="en-GB"/>
              </w:rPr>
              <w:t>Lack of demand for recycled plastics</w:t>
            </w:r>
          </w:p>
        </w:tc>
        <w:tc>
          <w:tcPr>
            <w:tcW w:w="0" w:type="auto"/>
          </w:tcPr>
          <w:p w14:paraId="34B99362" w14:textId="77777777" w:rsidR="00372F63" w:rsidRPr="00DF4A1E" w:rsidRDefault="00372F63" w:rsidP="007A22EA">
            <w:pPr>
              <w:rPr>
                <w:lang w:val="en-GB"/>
              </w:rPr>
            </w:pPr>
          </w:p>
        </w:tc>
        <w:tc>
          <w:tcPr>
            <w:tcW w:w="0" w:type="auto"/>
            <w:shd w:val="clear" w:color="auto" w:fill="943634" w:themeFill="accent2" w:themeFillShade="BF"/>
          </w:tcPr>
          <w:p w14:paraId="4E57E893" w14:textId="77777777" w:rsidR="00372F63" w:rsidRPr="00DF4A1E" w:rsidRDefault="00372F63" w:rsidP="007A22EA">
            <w:pPr>
              <w:rPr>
                <w:lang w:val="en-GB"/>
              </w:rPr>
            </w:pPr>
          </w:p>
        </w:tc>
        <w:tc>
          <w:tcPr>
            <w:tcW w:w="0" w:type="auto"/>
            <w:shd w:val="clear" w:color="auto" w:fill="943634" w:themeFill="accent2" w:themeFillShade="BF"/>
          </w:tcPr>
          <w:p w14:paraId="1D821E4E" w14:textId="77777777" w:rsidR="00372F63" w:rsidRPr="00DF4A1E" w:rsidRDefault="00372F63" w:rsidP="007A22EA">
            <w:pPr>
              <w:rPr>
                <w:lang w:val="en-GB"/>
              </w:rPr>
            </w:pPr>
          </w:p>
        </w:tc>
        <w:tc>
          <w:tcPr>
            <w:tcW w:w="0" w:type="auto"/>
          </w:tcPr>
          <w:p w14:paraId="23D15414" w14:textId="77777777" w:rsidR="00372F63" w:rsidRPr="00DF4A1E" w:rsidRDefault="00372F63" w:rsidP="007A22EA">
            <w:pPr>
              <w:rPr>
                <w:lang w:val="en-GB"/>
              </w:rPr>
            </w:pPr>
          </w:p>
        </w:tc>
      </w:tr>
      <w:tr w:rsidR="00372F63" w:rsidRPr="00DF4A1E" w14:paraId="4345F615" w14:textId="77777777" w:rsidTr="00DF4A1E">
        <w:tc>
          <w:tcPr>
            <w:tcW w:w="0" w:type="auto"/>
            <w:shd w:val="clear" w:color="auto" w:fill="B8CCE4" w:themeFill="accent1" w:themeFillTint="66"/>
          </w:tcPr>
          <w:p w14:paraId="1E84BC36" w14:textId="77777777" w:rsidR="00372F63" w:rsidRPr="00DF4A1E" w:rsidRDefault="00372F63" w:rsidP="007A22EA">
            <w:pPr>
              <w:rPr>
                <w:lang w:val="en-GB"/>
              </w:rPr>
            </w:pPr>
            <w:r w:rsidRPr="00DF4A1E">
              <w:rPr>
                <w:lang w:val="en-GB"/>
              </w:rPr>
              <w:t>Environmental factors</w:t>
            </w:r>
          </w:p>
        </w:tc>
        <w:tc>
          <w:tcPr>
            <w:tcW w:w="0" w:type="auto"/>
            <w:shd w:val="clear" w:color="auto" w:fill="92D050"/>
          </w:tcPr>
          <w:p w14:paraId="65351871" w14:textId="77777777" w:rsidR="00372F63" w:rsidRPr="00DF4A1E" w:rsidRDefault="00372F63" w:rsidP="007A22EA">
            <w:pPr>
              <w:rPr>
                <w:lang w:val="en-GB"/>
              </w:rPr>
            </w:pPr>
          </w:p>
        </w:tc>
        <w:tc>
          <w:tcPr>
            <w:tcW w:w="0" w:type="auto"/>
            <w:shd w:val="clear" w:color="auto" w:fill="92D050"/>
          </w:tcPr>
          <w:p w14:paraId="40F78310" w14:textId="77777777" w:rsidR="00372F63" w:rsidRPr="00DF4A1E" w:rsidRDefault="00372F63" w:rsidP="007A22EA">
            <w:pPr>
              <w:rPr>
                <w:lang w:val="en-GB"/>
              </w:rPr>
            </w:pPr>
          </w:p>
        </w:tc>
        <w:tc>
          <w:tcPr>
            <w:tcW w:w="0" w:type="auto"/>
            <w:shd w:val="clear" w:color="auto" w:fill="92D050"/>
          </w:tcPr>
          <w:p w14:paraId="726BD8BF" w14:textId="77777777" w:rsidR="00372F63" w:rsidRPr="00DF4A1E" w:rsidRDefault="00372F63" w:rsidP="007A22EA">
            <w:pPr>
              <w:rPr>
                <w:lang w:val="en-GB"/>
              </w:rPr>
            </w:pPr>
          </w:p>
        </w:tc>
        <w:tc>
          <w:tcPr>
            <w:tcW w:w="0" w:type="auto"/>
            <w:shd w:val="clear" w:color="auto" w:fill="92D050"/>
          </w:tcPr>
          <w:p w14:paraId="2E6712B8" w14:textId="77777777" w:rsidR="00372F63" w:rsidRPr="00DF4A1E" w:rsidRDefault="00372F63" w:rsidP="007A22EA">
            <w:pPr>
              <w:rPr>
                <w:lang w:val="en-GB"/>
              </w:rPr>
            </w:pPr>
          </w:p>
        </w:tc>
      </w:tr>
      <w:tr w:rsidR="00372F63" w:rsidRPr="00DF4A1E" w14:paraId="5DA79E4D" w14:textId="77777777" w:rsidTr="00DF4A1E">
        <w:tc>
          <w:tcPr>
            <w:tcW w:w="0" w:type="auto"/>
            <w:shd w:val="clear" w:color="auto" w:fill="B8CCE4" w:themeFill="accent1" w:themeFillTint="66"/>
          </w:tcPr>
          <w:p w14:paraId="6DFE6A47" w14:textId="77777777" w:rsidR="00372F63" w:rsidRPr="00DF4A1E" w:rsidRDefault="00372F63" w:rsidP="00372F63">
            <w:pPr>
              <w:pStyle w:val="ListParagraph"/>
              <w:numPr>
                <w:ilvl w:val="0"/>
                <w:numId w:val="30"/>
              </w:numPr>
              <w:spacing w:after="0" w:line="240" w:lineRule="auto"/>
              <w:rPr>
                <w:lang w:val="en-GB"/>
              </w:rPr>
            </w:pPr>
            <w:r w:rsidRPr="00DF4A1E">
              <w:rPr>
                <w:lang w:val="en-GB"/>
              </w:rPr>
              <w:t>GHG emissions</w:t>
            </w:r>
          </w:p>
        </w:tc>
        <w:tc>
          <w:tcPr>
            <w:tcW w:w="0" w:type="auto"/>
            <w:shd w:val="clear" w:color="auto" w:fill="92D050"/>
          </w:tcPr>
          <w:p w14:paraId="54402026" w14:textId="77777777" w:rsidR="00372F63" w:rsidRPr="00DF4A1E" w:rsidRDefault="00372F63" w:rsidP="007A22EA">
            <w:pPr>
              <w:rPr>
                <w:lang w:val="en-GB"/>
              </w:rPr>
            </w:pPr>
          </w:p>
        </w:tc>
        <w:tc>
          <w:tcPr>
            <w:tcW w:w="0" w:type="auto"/>
            <w:shd w:val="clear" w:color="auto" w:fill="92D050"/>
          </w:tcPr>
          <w:p w14:paraId="3B1E4379" w14:textId="77777777" w:rsidR="00372F63" w:rsidRPr="00DF4A1E" w:rsidRDefault="00372F63" w:rsidP="007A22EA">
            <w:pPr>
              <w:rPr>
                <w:lang w:val="en-GB"/>
              </w:rPr>
            </w:pPr>
          </w:p>
        </w:tc>
        <w:tc>
          <w:tcPr>
            <w:tcW w:w="0" w:type="auto"/>
            <w:shd w:val="clear" w:color="auto" w:fill="92D050"/>
          </w:tcPr>
          <w:p w14:paraId="130F417E" w14:textId="77777777" w:rsidR="00372F63" w:rsidRPr="00DF4A1E" w:rsidRDefault="00372F63" w:rsidP="007A22EA">
            <w:pPr>
              <w:rPr>
                <w:lang w:val="en-GB"/>
              </w:rPr>
            </w:pPr>
          </w:p>
        </w:tc>
        <w:tc>
          <w:tcPr>
            <w:tcW w:w="0" w:type="auto"/>
            <w:shd w:val="clear" w:color="auto" w:fill="92D050"/>
          </w:tcPr>
          <w:p w14:paraId="4B502BA8" w14:textId="77777777" w:rsidR="00372F63" w:rsidRPr="00DF4A1E" w:rsidRDefault="00372F63" w:rsidP="007A22EA">
            <w:pPr>
              <w:rPr>
                <w:lang w:val="en-GB"/>
              </w:rPr>
            </w:pPr>
          </w:p>
        </w:tc>
      </w:tr>
      <w:tr w:rsidR="00372F63" w:rsidRPr="00DF4A1E" w14:paraId="1813AEF0" w14:textId="77777777" w:rsidTr="00DF4A1E">
        <w:tc>
          <w:tcPr>
            <w:tcW w:w="0" w:type="auto"/>
            <w:shd w:val="clear" w:color="auto" w:fill="B8CCE4" w:themeFill="accent1" w:themeFillTint="66"/>
          </w:tcPr>
          <w:p w14:paraId="0270DAC0" w14:textId="77777777" w:rsidR="00372F63" w:rsidRPr="00DF4A1E" w:rsidRDefault="00372F63" w:rsidP="00372F63">
            <w:pPr>
              <w:pStyle w:val="ListParagraph"/>
              <w:numPr>
                <w:ilvl w:val="0"/>
                <w:numId w:val="30"/>
              </w:numPr>
              <w:spacing w:after="0" w:line="240" w:lineRule="auto"/>
              <w:rPr>
                <w:lang w:val="en-GB"/>
              </w:rPr>
            </w:pPr>
            <w:r w:rsidRPr="00DF4A1E">
              <w:rPr>
                <w:lang w:val="en-GB"/>
              </w:rPr>
              <w:t>Resource conservation</w:t>
            </w:r>
          </w:p>
        </w:tc>
        <w:tc>
          <w:tcPr>
            <w:tcW w:w="0" w:type="auto"/>
            <w:shd w:val="clear" w:color="auto" w:fill="92D050"/>
          </w:tcPr>
          <w:p w14:paraId="3E84A502" w14:textId="77777777" w:rsidR="00372F63" w:rsidRPr="00DF4A1E" w:rsidRDefault="00372F63" w:rsidP="007A22EA">
            <w:pPr>
              <w:rPr>
                <w:lang w:val="en-GB"/>
              </w:rPr>
            </w:pPr>
          </w:p>
        </w:tc>
        <w:tc>
          <w:tcPr>
            <w:tcW w:w="0" w:type="auto"/>
            <w:shd w:val="clear" w:color="auto" w:fill="92D050"/>
          </w:tcPr>
          <w:p w14:paraId="01BB0C7C" w14:textId="77777777" w:rsidR="00372F63" w:rsidRPr="00DF4A1E" w:rsidRDefault="00372F63" w:rsidP="007A22EA">
            <w:pPr>
              <w:rPr>
                <w:lang w:val="en-GB"/>
              </w:rPr>
            </w:pPr>
          </w:p>
        </w:tc>
        <w:tc>
          <w:tcPr>
            <w:tcW w:w="0" w:type="auto"/>
            <w:shd w:val="clear" w:color="auto" w:fill="92D050"/>
          </w:tcPr>
          <w:p w14:paraId="7FDA917D" w14:textId="77777777" w:rsidR="00372F63" w:rsidRPr="00DF4A1E" w:rsidRDefault="00372F63" w:rsidP="007A22EA">
            <w:pPr>
              <w:rPr>
                <w:lang w:val="en-GB"/>
              </w:rPr>
            </w:pPr>
          </w:p>
        </w:tc>
        <w:tc>
          <w:tcPr>
            <w:tcW w:w="0" w:type="auto"/>
            <w:shd w:val="clear" w:color="auto" w:fill="92D050"/>
          </w:tcPr>
          <w:p w14:paraId="7F0C5B33" w14:textId="77777777" w:rsidR="00372F63" w:rsidRPr="00DF4A1E" w:rsidRDefault="00372F63" w:rsidP="007A22EA">
            <w:pPr>
              <w:rPr>
                <w:lang w:val="en-GB"/>
              </w:rPr>
            </w:pPr>
          </w:p>
        </w:tc>
      </w:tr>
    </w:tbl>
    <w:p w14:paraId="462AE6F5" w14:textId="21B09780" w:rsidR="00372F63" w:rsidRPr="00A02108" w:rsidRDefault="00DF4A1E" w:rsidP="00372F63">
      <w:pPr>
        <w:rPr>
          <w:b/>
          <w:bCs/>
          <w:sz w:val="20"/>
          <w:szCs w:val="20"/>
          <w:lang w:val="en-US"/>
        </w:rPr>
      </w:pPr>
      <w:r w:rsidRPr="00A02108">
        <w:rPr>
          <w:b/>
          <w:bCs/>
          <w:sz w:val="20"/>
          <w:szCs w:val="20"/>
          <w:lang w:val="en-GB"/>
        </w:rPr>
        <w:t>Table</w:t>
      </w:r>
      <w:r w:rsidR="00372F63" w:rsidRPr="00A02108">
        <w:rPr>
          <w:b/>
          <w:bCs/>
          <w:sz w:val="20"/>
          <w:szCs w:val="20"/>
          <w:lang w:val="en-GB"/>
        </w:rPr>
        <w:t xml:space="preserve"> 1: Example of how the visualization step could look like for a plastic recycling </w:t>
      </w:r>
      <w:r w:rsidR="00372F63" w:rsidRPr="00A02108">
        <w:rPr>
          <w:b/>
          <w:bCs/>
          <w:sz w:val="20"/>
          <w:szCs w:val="20"/>
          <w:lang w:val="en-US"/>
        </w:rPr>
        <w:t xml:space="preserve">value chain. </w:t>
      </w:r>
    </w:p>
    <w:p w14:paraId="76EB2090" w14:textId="77777777" w:rsidR="00372F63" w:rsidRPr="00DF4A1E" w:rsidRDefault="00372F63" w:rsidP="00372F63">
      <w:pPr>
        <w:rPr>
          <w:lang w:val="en-US"/>
        </w:rPr>
      </w:pPr>
    </w:p>
    <w:p w14:paraId="354D332B" w14:textId="4684045A" w:rsidR="00372F63" w:rsidRDefault="00DA4DFB" w:rsidP="00372F63">
      <w:pPr>
        <w:rPr>
          <w:lang w:val="en-US"/>
        </w:rPr>
      </w:pPr>
      <w:r>
        <w:rPr>
          <w:lang w:val="en-US"/>
        </w:rPr>
        <w:t xml:space="preserve">After </w:t>
      </w:r>
      <w:r w:rsidR="00506ED2">
        <w:rPr>
          <w:lang w:val="en-US"/>
        </w:rPr>
        <w:t>discussing</w:t>
      </w:r>
      <w:r>
        <w:rPr>
          <w:lang w:val="en-US"/>
        </w:rPr>
        <w:t xml:space="preserve"> the barriers and drivers</w:t>
      </w:r>
      <w:r w:rsidR="00506ED2">
        <w:rPr>
          <w:lang w:val="en-US"/>
        </w:rPr>
        <w:t xml:space="preserve"> to create a common understanding of the position of each actor</w:t>
      </w:r>
      <w:r>
        <w:rPr>
          <w:lang w:val="en-US"/>
        </w:rPr>
        <w:t>, the second part of the workshop</w:t>
      </w:r>
      <w:r w:rsidR="00506ED2">
        <w:rPr>
          <w:lang w:val="en-US"/>
        </w:rPr>
        <w:t xml:space="preserve"> could be used to identify</w:t>
      </w:r>
      <w:r w:rsidR="00372F63" w:rsidRPr="00A02108">
        <w:rPr>
          <w:lang w:val="en-US"/>
        </w:rPr>
        <w:t xml:space="preserve"> potential ways to overcome the </w:t>
      </w:r>
      <w:r w:rsidR="00C37068">
        <w:rPr>
          <w:lang w:val="en-US"/>
        </w:rPr>
        <w:t xml:space="preserve">identified </w:t>
      </w:r>
      <w:r w:rsidR="00372F63" w:rsidRPr="00A02108">
        <w:rPr>
          <w:lang w:val="en-US"/>
        </w:rPr>
        <w:t xml:space="preserve">barriers. These potential solutions can be used as input to the tool, to somehow show which solutions lead to </w:t>
      </w:r>
      <w:r w:rsidR="00E74161">
        <w:rPr>
          <w:lang w:val="en-US"/>
        </w:rPr>
        <w:t>a positive situation</w:t>
      </w:r>
      <w:r w:rsidR="00372F63" w:rsidRPr="00A02108">
        <w:rPr>
          <w:lang w:val="en-US"/>
        </w:rPr>
        <w:t xml:space="preserve"> for all stakeholders, i.e. taking away the barriers (see </w:t>
      </w:r>
      <w:r w:rsidR="00A02108">
        <w:rPr>
          <w:lang w:val="en-US"/>
        </w:rPr>
        <w:t>Table</w:t>
      </w:r>
      <w:r w:rsidR="00372F63" w:rsidRPr="00A02108">
        <w:rPr>
          <w:lang w:val="en-US"/>
        </w:rPr>
        <w:t xml:space="preserve"> 2). </w:t>
      </w:r>
    </w:p>
    <w:p w14:paraId="51A7D64C" w14:textId="253D9EEC" w:rsidR="00A02108" w:rsidRDefault="00A02108" w:rsidP="00372F63">
      <w:pPr>
        <w:rPr>
          <w:lang w:val="en-US"/>
        </w:rPr>
      </w:pPr>
    </w:p>
    <w:p w14:paraId="48067CD4" w14:textId="3F12C331" w:rsidR="003347DA" w:rsidRDefault="003347DA">
      <w:pPr>
        <w:rPr>
          <w:lang w:val="en-US"/>
        </w:rPr>
      </w:pPr>
      <w:r>
        <w:rPr>
          <w:lang w:val="en-US"/>
        </w:rPr>
        <w:br w:type="page"/>
      </w:r>
    </w:p>
    <w:p w14:paraId="4DD6FC80" w14:textId="77777777" w:rsidR="00A02108" w:rsidRPr="00A02108" w:rsidRDefault="00A02108" w:rsidP="00372F63">
      <w:pPr>
        <w:rPr>
          <w:lang w:val="en-US"/>
        </w:rPr>
      </w:pPr>
    </w:p>
    <w:tbl>
      <w:tblPr>
        <w:tblStyle w:val="TableGrid"/>
        <w:tblW w:w="0" w:type="auto"/>
        <w:tblLook w:val="04A0" w:firstRow="1" w:lastRow="0" w:firstColumn="1" w:lastColumn="0" w:noHBand="0" w:noVBand="1"/>
      </w:tblPr>
      <w:tblGrid>
        <w:gridCol w:w="2854"/>
        <w:gridCol w:w="1265"/>
        <w:gridCol w:w="1500"/>
        <w:gridCol w:w="1522"/>
        <w:gridCol w:w="1069"/>
      </w:tblGrid>
      <w:tr w:rsidR="00372F63" w14:paraId="348D2957" w14:textId="77777777" w:rsidTr="007A22EA">
        <w:tc>
          <w:tcPr>
            <w:tcW w:w="0" w:type="auto"/>
            <w:shd w:val="clear" w:color="auto" w:fill="B8CCE4" w:themeFill="accent1" w:themeFillTint="66"/>
          </w:tcPr>
          <w:p w14:paraId="6DB0C006" w14:textId="77777777" w:rsidR="00372F63" w:rsidRPr="00A02108" w:rsidRDefault="00372F63" w:rsidP="007A22EA">
            <w:pPr>
              <w:rPr>
                <w:lang w:val="en-GB"/>
              </w:rPr>
            </w:pPr>
          </w:p>
        </w:tc>
        <w:tc>
          <w:tcPr>
            <w:tcW w:w="0" w:type="auto"/>
            <w:shd w:val="clear" w:color="auto" w:fill="B8CCE4" w:themeFill="accent1" w:themeFillTint="66"/>
          </w:tcPr>
          <w:p w14:paraId="30C3AA5B" w14:textId="77777777" w:rsidR="00372F63" w:rsidRPr="00A02108" w:rsidRDefault="00372F63" w:rsidP="007A22EA">
            <w:pPr>
              <w:rPr>
                <w:lang w:val="en-GB"/>
              </w:rPr>
            </w:pPr>
            <w:r w:rsidRPr="00A02108">
              <w:rPr>
                <w:lang w:val="en-GB"/>
              </w:rPr>
              <w:t>Raw material supplier</w:t>
            </w:r>
          </w:p>
        </w:tc>
        <w:tc>
          <w:tcPr>
            <w:tcW w:w="0" w:type="auto"/>
            <w:shd w:val="clear" w:color="auto" w:fill="B8CCE4" w:themeFill="accent1" w:themeFillTint="66"/>
          </w:tcPr>
          <w:p w14:paraId="5D6B286B" w14:textId="77777777" w:rsidR="00372F63" w:rsidRPr="00A02108" w:rsidRDefault="00372F63" w:rsidP="007A22EA">
            <w:pPr>
              <w:rPr>
                <w:lang w:val="en-GB"/>
              </w:rPr>
            </w:pPr>
            <w:r w:rsidRPr="00A02108">
              <w:rPr>
                <w:lang w:val="en-GB"/>
              </w:rPr>
              <w:t>Component supplier</w:t>
            </w:r>
          </w:p>
        </w:tc>
        <w:tc>
          <w:tcPr>
            <w:tcW w:w="0" w:type="auto"/>
            <w:shd w:val="clear" w:color="auto" w:fill="B8CCE4" w:themeFill="accent1" w:themeFillTint="66"/>
          </w:tcPr>
          <w:p w14:paraId="72FA7606" w14:textId="77777777" w:rsidR="00372F63" w:rsidRPr="00A02108" w:rsidRDefault="00372F63" w:rsidP="007A22EA">
            <w:pPr>
              <w:rPr>
                <w:lang w:val="en-GB"/>
              </w:rPr>
            </w:pPr>
            <w:r w:rsidRPr="00A02108">
              <w:rPr>
                <w:lang w:val="en-GB"/>
              </w:rPr>
              <w:t>Manufacturer</w:t>
            </w:r>
          </w:p>
        </w:tc>
        <w:tc>
          <w:tcPr>
            <w:tcW w:w="0" w:type="auto"/>
            <w:shd w:val="clear" w:color="auto" w:fill="B8CCE4" w:themeFill="accent1" w:themeFillTint="66"/>
          </w:tcPr>
          <w:p w14:paraId="0D8EA644" w14:textId="77777777" w:rsidR="00372F63" w:rsidRPr="00A02108" w:rsidRDefault="00372F63" w:rsidP="007A22EA">
            <w:pPr>
              <w:rPr>
                <w:lang w:val="en-GB"/>
              </w:rPr>
            </w:pPr>
            <w:r w:rsidRPr="00A02108">
              <w:rPr>
                <w:lang w:val="en-GB"/>
              </w:rPr>
              <w:t>Recycler</w:t>
            </w:r>
          </w:p>
        </w:tc>
      </w:tr>
      <w:tr w:rsidR="00372F63" w14:paraId="04B7BC84" w14:textId="77777777" w:rsidTr="00A02108">
        <w:tc>
          <w:tcPr>
            <w:tcW w:w="0" w:type="auto"/>
            <w:shd w:val="clear" w:color="auto" w:fill="B8CCE4" w:themeFill="accent1" w:themeFillTint="66"/>
          </w:tcPr>
          <w:p w14:paraId="2677AFA5" w14:textId="77777777" w:rsidR="00372F63" w:rsidRPr="00A02108" w:rsidRDefault="00372F63" w:rsidP="007A22EA">
            <w:pPr>
              <w:rPr>
                <w:lang w:val="en-GB"/>
              </w:rPr>
            </w:pPr>
            <w:r w:rsidRPr="00A02108">
              <w:rPr>
                <w:lang w:val="en-GB"/>
              </w:rPr>
              <w:t>Profit related solutions</w:t>
            </w:r>
          </w:p>
        </w:tc>
        <w:tc>
          <w:tcPr>
            <w:tcW w:w="0" w:type="auto"/>
            <w:shd w:val="clear" w:color="auto" w:fill="FFC000"/>
          </w:tcPr>
          <w:p w14:paraId="589A19E4" w14:textId="77777777" w:rsidR="00372F63" w:rsidRPr="00A02108" w:rsidRDefault="00372F63" w:rsidP="007A22EA">
            <w:pPr>
              <w:rPr>
                <w:lang w:val="en-GB"/>
              </w:rPr>
            </w:pPr>
          </w:p>
        </w:tc>
        <w:tc>
          <w:tcPr>
            <w:tcW w:w="0" w:type="auto"/>
            <w:shd w:val="clear" w:color="auto" w:fill="92D050"/>
          </w:tcPr>
          <w:p w14:paraId="2AE02E93" w14:textId="77777777" w:rsidR="00372F63" w:rsidRPr="00A02108" w:rsidRDefault="00372F63" w:rsidP="007A22EA">
            <w:pPr>
              <w:rPr>
                <w:lang w:val="en-GB"/>
              </w:rPr>
            </w:pPr>
          </w:p>
        </w:tc>
        <w:tc>
          <w:tcPr>
            <w:tcW w:w="0" w:type="auto"/>
            <w:shd w:val="clear" w:color="auto" w:fill="92D050"/>
          </w:tcPr>
          <w:p w14:paraId="756782B5" w14:textId="77777777" w:rsidR="00372F63" w:rsidRPr="00A02108" w:rsidRDefault="00372F63" w:rsidP="007A22EA">
            <w:pPr>
              <w:rPr>
                <w:lang w:val="en-GB"/>
              </w:rPr>
            </w:pPr>
          </w:p>
        </w:tc>
        <w:tc>
          <w:tcPr>
            <w:tcW w:w="0" w:type="auto"/>
            <w:shd w:val="clear" w:color="auto" w:fill="92D050"/>
          </w:tcPr>
          <w:p w14:paraId="1F0E5AA2" w14:textId="77777777" w:rsidR="00372F63" w:rsidRPr="00A02108" w:rsidRDefault="00372F63" w:rsidP="007A22EA">
            <w:pPr>
              <w:rPr>
                <w:lang w:val="en-GB"/>
              </w:rPr>
            </w:pPr>
          </w:p>
        </w:tc>
      </w:tr>
      <w:tr w:rsidR="00372F63" w14:paraId="2EED3DD0" w14:textId="77777777" w:rsidTr="00A02108">
        <w:tc>
          <w:tcPr>
            <w:tcW w:w="0" w:type="auto"/>
            <w:shd w:val="clear" w:color="auto" w:fill="B8CCE4" w:themeFill="accent1" w:themeFillTint="66"/>
          </w:tcPr>
          <w:p w14:paraId="17C7C841" w14:textId="77777777" w:rsidR="00372F63" w:rsidRPr="00A02108" w:rsidRDefault="00372F63" w:rsidP="00372F63">
            <w:pPr>
              <w:pStyle w:val="ListParagraph"/>
              <w:numPr>
                <w:ilvl w:val="0"/>
                <w:numId w:val="30"/>
              </w:numPr>
              <w:spacing w:after="0" w:line="240" w:lineRule="auto"/>
              <w:rPr>
                <w:lang w:val="en-GB"/>
              </w:rPr>
            </w:pPr>
            <w:r w:rsidRPr="00A02108">
              <w:rPr>
                <w:lang w:val="en-GB"/>
              </w:rPr>
              <w:t xml:space="preserve">Tax on virgin plastics </w:t>
            </w:r>
          </w:p>
        </w:tc>
        <w:tc>
          <w:tcPr>
            <w:tcW w:w="0" w:type="auto"/>
            <w:shd w:val="clear" w:color="auto" w:fill="943634" w:themeFill="accent2" w:themeFillShade="BF"/>
          </w:tcPr>
          <w:p w14:paraId="665A3735" w14:textId="77777777" w:rsidR="00372F63" w:rsidRPr="00A02108" w:rsidRDefault="00372F63" w:rsidP="007A22EA">
            <w:pPr>
              <w:rPr>
                <w:lang w:val="en-GB"/>
              </w:rPr>
            </w:pPr>
          </w:p>
        </w:tc>
        <w:tc>
          <w:tcPr>
            <w:tcW w:w="0" w:type="auto"/>
            <w:shd w:val="clear" w:color="auto" w:fill="FFC000"/>
          </w:tcPr>
          <w:p w14:paraId="2E04E50A" w14:textId="77777777" w:rsidR="00372F63" w:rsidRPr="00A02108" w:rsidRDefault="00372F63" w:rsidP="007A22EA">
            <w:pPr>
              <w:rPr>
                <w:lang w:val="en-GB"/>
              </w:rPr>
            </w:pPr>
          </w:p>
        </w:tc>
        <w:tc>
          <w:tcPr>
            <w:tcW w:w="0" w:type="auto"/>
            <w:shd w:val="clear" w:color="auto" w:fill="FFC000"/>
          </w:tcPr>
          <w:p w14:paraId="0CD382FC" w14:textId="77777777" w:rsidR="00372F63" w:rsidRPr="00A02108" w:rsidRDefault="00372F63" w:rsidP="007A22EA">
            <w:pPr>
              <w:rPr>
                <w:lang w:val="en-GB"/>
              </w:rPr>
            </w:pPr>
          </w:p>
        </w:tc>
        <w:tc>
          <w:tcPr>
            <w:tcW w:w="0" w:type="auto"/>
            <w:shd w:val="clear" w:color="auto" w:fill="92D050"/>
          </w:tcPr>
          <w:p w14:paraId="2954A290" w14:textId="77777777" w:rsidR="00372F63" w:rsidRPr="00A02108" w:rsidRDefault="00372F63" w:rsidP="007A22EA">
            <w:pPr>
              <w:rPr>
                <w:lang w:val="en-GB"/>
              </w:rPr>
            </w:pPr>
          </w:p>
        </w:tc>
      </w:tr>
      <w:tr w:rsidR="00372F63" w:rsidRPr="00F92B1C" w14:paraId="4624A709" w14:textId="77777777" w:rsidTr="00A02108">
        <w:tc>
          <w:tcPr>
            <w:tcW w:w="0" w:type="auto"/>
            <w:shd w:val="clear" w:color="auto" w:fill="B8CCE4" w:themeFill="accent1" w:themeFillTint="66"/>
          </w:tcPr>
          <w:p w14:paraId="5E6923AF" w14:textId="77777777" w:rsidR="00372F63" w:rsidRPr="00A02108" w:rsidRDefault="00372F63" w:rsidP="00372F63">
            <w:pPr>
              <w:pStyle w:val="ListParagraph"/>
              <w:numPr>
                <w:ilvl w:val="0"/>
                <w:numId w:val="30"/>
              </w:numPr>
              <w:spacing w:after="0" w:line="240" w:lineRule="auto"/>
              <w:rPr>
                <w:lang w:val="en-GB"/>
              </w:rPr>
            </w:pPr>
            <w:r w:rsidRPr="00A02108">
              <w:rPr>
                <w:lang w:val="en-GB"/>
              </w:rPr>
              <w:t xml:space="preserve">Tax/ban on plastics send to energy recovery </w:t>
            </w:r>
          </w:p>
        </w:tc>
        <w:tc>
          <w:tcPr>
            <w:tcW w:w="0" w:type="auto"/>
            <w:shd w:val="clear" w:color="auto" w:fill="92D050"/>
          </w:tcPr>
          <w:p w14:paraId="028AE996" w14:textId="77777777" w:rsidR="00372F63" w:rsidRPr="00A02108" w:rsidRDefault="00372F63" w:rsidP="007A22EA">
            <w:pPr>
              <w:rPr>
                <w:lang w:val="en-GB"/>
              </w:rPr>
            </w:pPr>
          </w:p>
        </w:tc>
        <w:tc>
          <w:tcPr>
            <w:tcW w:w="0" w:type="auto"/>
            <w:shd w:val="clear" w:color="auto" w:fill="92D050"/>
          </w:tcPr>
          <w:p w14:paraId="262FE062" w14:textId="77777777" w:rsidR="00372F63" w:rsidRPr="00A02108" w:rsidRDefault="00372F63" w:rsidP="007A22EA">
            <w:pPr>
              <w:rPr>
                <w:lang w:val="en-GB"/>
              </w:rPr>
            </w:pPr>
          </w:p>
        </w:tc>
        <w:tc>
          <w:tcPr>
            <w:tcW w:w="0" w:type="auto"/>
            <w:shd w:val="clear" w:color="auto" w:fill="92D050"/>
          </w:tcPr>
          <w:p w14:paraId="15BFCE9F" w14:textId="77777777" w:rsidR="00372F63" w:rsidRPr="00A02108" w:rsidRDefault="00372F63" w:rsidP="007A22EA">
            <w:pPr>
              <w:rPr>
                <w:lang w:val="en-GB"/>
              </w:rPr>
            </w:pPr>
          </w:p>
        </w:tc>
        <w:tc>
          <w:tcPr>
            <w:tcW w:w="0" w:type="auto"/>
            <w:shd w:val="clear" w:color="auto" w:fill="92D050"/>
          </w:tcPr>
          <w:p w14:paraId="7A666B05" w14:textId="77777777" w:rsidR="00372F63" w:rsidRPr="00A02108" w:rsidRDefault="00372F63" w:rsidP="007A22EA">
            <w:pPr>
              <w:rPr>
                <w:lang w:val="en-GB"/>
              </w:rPr>
            </w:pPr>
          </w:p>
        </w:tc>
      </w:tr>
      <w:tr w:rsidR="00372F63" w14:paraId="62AC7612" w14:textId="77777777" w:rsidTr="00A02108">
        <w:tc>
          <w:tcPr>
            <w:tcW w:w="0" w:type="auto"/>
            <w:shd w:val="clear" w:color="auto" w:fill="B8CCE4" w:themeFill="accent1" w:themeFillTint="66"/>
          </w:tcPr>
          <w:p w14:paraId="0728E6CE" w14:textId="77777777" w:rsidR="00372F63" w:rsidRPr="00A02108" w:rsidRDefault="00372F63" w:rsidP="007A22EA">
            <w:pPr>
              <w:rPr>
                <w:lang w:val="en-GB"/>
              </w:rPr>
            </w:pPr>
            <w:r w:rsidRPr="00A02108">
              <w:rPr>
                <w:lang w:val="en-GB"/>
              </w:rPr>
              <w:t>Social factors</w:t>
            </w:r>
          </w:p>
        </w:tc>
        <w:tc>
          <w:tcPr>
            <w:tcW w:w="0" w:type="auto"/>
            <w:shd w:val="clear" w:color="auto" w:fill="92D050"/>
          </w:tcPr>
          <w:p w14:paraId="472B1AD8" w14:textId="77777777" w:rsidR="00372F63" w:rsidRPr="00A02108" w:rsidRDefault="00372F63" w:rsidP="007A22EA">
            <w:pPr>
              <w:rPr>
                <w:lang w:val="en-GB"/>
              </w:rPr>
            </w:pPr>
          </w:p>
        </w:tc>
        <w:tc>
          <w:tcPr>
            <w:tcW w:w="0" w:type="auto"/>
            <w:shd w:val="clear" w:color="auto" w:fill="92D050"/>
          </w:tcPr>
          <w:p w14:paraId="5BB1982C" w14:textId="77777777" w:rsidR="00372F63" w:rsidRPr="00A02108" w:rsidRDefault="00372F63" w:rsidP="007A22EA">
            <w:pPr>
              <w:rPr>
                <w:lang w:val="en-GB"/>
              </w:rPr>
            </w:pPr>
          </w:p>
        </w:tc>
        <w:tc>
          <w:tcPr>
            <w:tcW w:w="0" w:type="auto"/>
            <w:shd w:val="clear" w:color="auto" w:fill="92D050"/>
          </w:tcPr>
          <w:p w14:paraId="4727C9AB" w14:textId="77777777" w:rsidR="00372F63" w:rsidRPr="00A02108" w:rsidRDefault="00372F63" w:rsidP="007A22EA">
            <w:pPr>
              <w:rPr>
                <w:lang w:val="en-GB"/>
              </w:rPr>
            </w:pPr>
          </w:p>
        </w:tc>
        <w:tc>
          <w:tcPr>
            <w:tcW w:w="0" w:type="auto"/>
            <w:shd w:val="clear" w:color="auto" w:fill="92D050"/>
          </w:tcPr>
          <w:p w14:paraId="5C707E5C" w14:textId="77777777" w:rsidR="00372F63" w:rsidRPr="00A02108" w:rsidRDefault="00372F63" w:rsidP="007A22EA">
            <w:pPr>
              <w:rPr>
                <w:lang w:val="en-GB"/>
              </w:rPr>
            </w:pPr>
          </w:p>
        </w:tc>
      </w:tr>
      <w:tr w:rsidR="00372F63" w:rsidRPr="00F92B1C" w14:paraId="2EDB1A34" w14:textId="77777777" w:rsidTr="00A02108">
        <w:tc>
          <w:tcPr>
            <w:tcW w:w="0" w:type="auto"/>
            <w:shd w:val="clear" w:color="auto" w:fill="B8CCE4" w:themeFill="accent1" w:themeFillTint="66"/>
          </w:tcPr>
          <w:p w14:paraId="0D3A8AE6" w14:textId="77777777" w:rsidR="00372F63" w:rsidRPr="00A02108" w:rsidRDefault="00372F63" w:rsidP="00372F63">
            <w:pPr>
              <w:pStyle w:val="ListParagraph"/>
              <w:numPr>
                <w:ilvl w:val="0"/>
                <w:numId w:val="30"/>
              </w:numPr>
              <w:spacing w:after="0" w:line="240" w:lineRule="auto"/>
              <w:rPr>
                <w:lang w:val="en-GB"/>
              </w:rPr>
            </w:pPr>
            <w:r w:rsidRPr="00A02108">
              <w:rPr>
                <w:lang w:val="en-GB"/>
              </w:rPr>
              <w:t>Producer responsibility per material instead on weight</w:t>
            </w:r>
          </w:p>
        </w:tc>
        <w:tc>
          <w:tcPr>
            <w:tcW w:w="0" w:type="auto"/>
            <w:shd w:val="clear" w:color="auto" w:fill="92D050"/>
          </w:tcPr>
          <w:p w14:paraId="19EF64C9" w14:textId="77777777" w:rsidR="00372F63" w:rsidRPr="00A02108" w:rsidRDefault="00372F63" w:rsidP="007A22EA">
            <w:pPr>
              <w:rPr>
                <w:lang w:val="en-GB"/>
              </w:rPr>
            </w:pPr>
          </w:p>
        </w:tc>
        <w:tc>
          <w:tcPr>
            <w:tcW w:w="0" w:type="auto"/>
            <w:shd w:val="clear" w:color="auto" w:fill="92D050"/>
          </w:tcPr>
          <w:p w14:paraId="0FFA3496" w14:textId="77777777" w:rsidR="00372F63" w:rsidRPr="00A02108" w:rsidRDefault="00372F63" w:rsidP="007A22EA">
            <w:pPr>
              <w:rPr>
                <w:lang w:val="en-GB"/>
              </w:rPr>
            </w:pPr>
          </w:p>
        </w:tc>
        <w:tc>
          <w:tcPr>
            <w:tcW w:w="0" w:type="auto"/>
            <w:shd w:val="clear" w:color="auto" w:fill="92D050"/>
          </w:tcPr>
          <w:p w14:paraId="0CC00F80" w14:textId="77777777" w:rsidR="00372F63" w:rsidRPr="00A02108" w:rsidRDefault="00372F63" w:rsidP="007A22EA">
            <w:pPr>
              <w:rPr>
                <w:lang w:val="en-GB"/>
              </w:rPr>
            </w:pPr>
          </w:p>
        </w:tc>
        <w:tc>
          <w:tcPr>
            <w:tcW w:w="0" w:type="auto"/>
            <w:shd w:val="clear" w:color="auto" w:fill="92D050"/>
          </w:tcPr>
          <w:p w14:paraId="3F1F4D09" w14:textId="77777777" w:rsidR="00372F63" w:rsidRPr="00A02108" w:rsidRDefault="00372F63" w:rsidP="007A22EA">
            <w:pPr>
              <w:rPr>
                <w:lang w:val="en-GB"/>
              </w:rPr>
            </w:pPr>
          </w:p>
        </w:tc>
      </w:tr>
      <w:tr w:rsidR="00372F63" w:rsidRPr="00F92B1C" w14:paraId="13841BF5" w14:textId="77777777" w:rsidTr="00A02108">
        <w:tc>
          <w:tcPr>
            <w:tcW w:w="0" w:type="auto"/>
            <w:shd w:val="clear" w:color="auto" w:fill="B8CCE4" w:themeFill="accent1" w:themeFillTint="66"/>
          </w:tcPr>
          <w:p w14:paraId="2688FEC1" w14:textId="77777777" w:rsidR="00372F63" w:rsidRPr="00A02108" w:rsidRDefault="00372F63" w:rsidP="00372F63">
            <w:pPr>
              <w:pStyle w:val="ListParagraph"/>
              <w:numPr>
                <w:ilvl w:val="0"/>
                <w:numId w:val="30"/>
              </w:numPr>
              <w:spacing w:after="0" w:line="240" w:lineRule="auto"/>
              <w:rPr>
                <w:lang w:val="en-GB"/>
              </w:rPr>
            </w:pPr>
            <w:r w:rsidRPr="00A02108">
              <w:rPr>
                <w:lang w:val="en-GB"/>
              </w:rPr>
              <w:t>Requirement on share of recycled plastics in products</w:t>
            </w:r>
          </w:p>
        </w:tc>
        <w:tc>
          <w:tcPr>
            <w:tcW w:w="0" w:type="auto"/>
            <w:shd w:val="clear" w:color="auto" w:fill="92D050"/>
          </w:tcPr>
          <w:p w14:paraId="70A1FEFD" w14:textId="77777777" w:rsidR="00372F63" w:rsidRPr="00A02108" w:rsidRDefault="00372F63" w:rsidP="007A22EA">
            <w:pPr>
              <w:rPr>
                <w:lang w:val="en-GB"/>
              </w:rPr>
            </w:pPr>
          </w:p>
        </w:tc>
        <w:tc>
          <w:tcPr>
            <w:tcW w:w="0" w:type="auto"/>
            <w:shd w:val="clear" w:color="auto" w:fill="92D050"/>
          </w:tcPr>
          <w:p w14:paraId="11C017B0" w14:textId="77777777" w:rsidR="00372F63" w:rsidRPr="00A02108" w:rsidRDefault="00372F63" w:rsidP="007A22EA">
            <w:pPr>
              <w:rPr>
                <w:lang w:val="en-GB"/>
              </w:rPr>
            </w:pPr>
          </w:p>
        </w:tc>
        <w:tc>
          <w:tcPr>
            <w:tcW w:w="0" w:type="auto"/>
            <w:shd w:val="clear" w:color="auto" w:fill="92D050"/>
          </w:tcPr>
          <w:p w14:paraId="11598472" w14:textId="77777777" w:rsidR="00372F63" w:rsidRPr="00A02108" w:rsidRDefault="00372F63" w:rsidP="007A22EA">
            <w:pPr>
              <w:rPr>
                <w:lang w:val="en-GB"/>
              </w:rPr>
            </w:pPr>
          </w:p>
        </w:tc>
        <w:tc>
          <w:tcPr>
            <w:tcW w:w="0" w:type="auto"/>
            <w:shd w:val="clear" w:color="auto" w:fill="92D050"/>
          </w:tcPr>
          <w:p w14:paraId="323AC429" w14:textId="77777777" w:rsidR="00372F63" w:rsidRPr="00A02108" w:rsidRDefault="00372F63" w:rsidP="007A22EA">
            <w:pPr>
              <w:rPr>
                <w:lang w:val="en-GB"/>
              </w:rPr>
            </w:pPr>
          </w:p>
        </w:tc>
      </w:tr>
      <w:tr w:rsidR="00372F63" w14:paraId="7FFC8DA5" w14:textId="77777777" w:rsidTr="00A02108">
        <w:tc>
          <w:tcPr>
            <w:tcW w:w="0" w:type="auto"/>
            <w:shd w:val="clear" w:color="auto" w:fill="B8CCE4" w:themeFill="accent1" w:themeFillTint="66"/>
          </w:tcPr>
          <w:p w14:paraId="4E314F49" w14:textId="77777777" w:rsidR="00372F63" w:rsidRPr="00A02108" w:rsidRDefault="00372F63" w:rsidP="007A22EA">
            <w:pPr>
              <w:rPr>
                <w:lang w:val="en-GB"/>
              </w:rPr>
            </w:pPr>
            <w:r w:rsidRPr="00A02108">
              <w:rPr>
                <w:lang w:val="en-GB"/>
              </w:rPr>
              <w:t>Environmental factors</w:t>
            </w:r>
          </w:p>
        </w:tc>
        <w:tc>
          <w:tcPr>
            <w:tcW w:w="0" w:type="auto"/>
            <w:shd w:val="clear" w:color="auto" w:fill="92D050"/>
          </w:tcPr>
          <w:p w14:paraId="54BB6FB8" w14:textId="77777777" w:rsidR="00372F63" w:rsidRPr="00A02108" w:rsidRDefault="00372F63" w:rsidP="007A22EA">
            <w:pPr>
              <w:rPr>
                <w:lang w:val="en-GB"/>
              </w:rPr>
            </w:pPr>
          </w:p>
        </w:tc>
        <w:tc>
          <w:tcPr>
            <w:tcW w:w="0" w:type="auto"/>
            <w:shd w:val="clear" w:color="auto" w:fill="92D050"/>
          </w:tcPr>
          <w:p w14:paraId="35B9DBA2" w14:textId="77777777" w:rsidR="00372F63" w:rsidRPr="00A02108" w:rsidRDefault="00372F63" w:rsidP="007A22EA">
            <w:pPr>
              <w:rPr>
                <w:lang w:val="en-GB"/>
              </w:rPr>
            </w:pPr>
          </w:p>
        </w:tc>
        <w:tc>
          <w:tcPr>
            <w:tcW w:w="0" w:type="auto"/>
            <w:shd w:val="clear" w:color="auto" w:fill="92D050"/>
          </w:tcPr>
          <w:p w14:paraId="362B9E02" w14:textId="77777777" w:rsidR="00372F63" w:rsidRPr="00A02108" w:rsidRDefault="00372F63" w:rsidP="007A22EA">
            <w:pPr>
              <w:rPr>
                <w:lang w:val="en-GB"/>
              </w:rPr>
            </w:pPr>
          </w:p>
        </w:tc>
        <w:tc>
          <w:tcPr>
            <w:tcW w:w="0" w:type="auto"/>
            <w:shd w:val="clear" w:color="auto" w:fill="92D050"/>
          </w:tcPr>
          <w:p w14:paraId="4259897E" w14:textId="77777777" w:rsidR="00372F63" w:rsidRPr="00A02108" w:rsidRDefault="00372F63" w:rsidP="007A22EA">
            <w:pPr>
              <w:rPr>
                <w:lang w:val="en-GB"/>
              </w:rPr>
            </w:pPr>
          </w:p>
        </w:tc>
      </w:tr>
    </w:tbl>
    <w:p w14:paraId="16D30235" w14:textId="5C3FE4F4" w:rsidR="00372F63" w:rsidRPr="00A02108" w:rsidRDefault="00A02108" w:rsidP="00372F63">
      <w:pPr>
        <w:rPr>
          <w:b/>
          <w:bCs/>
          <w:sz w:val="20"/>
          <w:szCs w:val="20"/>
          <w:lang w:val="en-US"/>
        </w:rPr>
      </w:pPr>
      <w:r w:rsidRPr="00A02108">
        <w:rPr>
          <w:b/>
          <w:bCs/>
          <w:sz w:val="20"/>
          <w:szCs w:val="20"/>
          <w:lang w:val="en-US"/>
        </w:rPr>
        <w:t>Table</w:t>
      </w:r>
      <w:r w:rsidR="00372F63" w:rsidRPr="00A02108">
        <w:rPr>
          <w:b/>
          <w:bCs/>
          <w:sz w:val="20"/>
          <w:szCs w:val="20"/>
          <w:lang w:val="en-US"/>
        </w:rPr>
        <w:t xml:space="preserve"> 2: Example of how alignment step could look like for a plastic recycling value chain. </w:t>
      </w:r>
    </w:p>
    <w:p w14:paraId="30D486FD" w14:textId="1FB9E3A1" w:rsidR="00DB410E" w:rsidRPr="00A02108" w:rsidRDefault="0065447B" w:rsidP="002461F5">
      <w:pPr>
        <w:pStyle w:val="BodyText"/>
        <w:rPr>
          <w:b/>
          <w:bCs/>
          <w:sz w:val="20"/>
          <w:szCs w:val="20"/>
          <w:lang w:val="en-GB"/>
        </w:rPr>
      </w:pPr>
      <w:r w:rsidRPr="00A02108">
        <w:rPr>
          <w:b/>
          <w:bCs/>
          <w:sz w:val="20"/>
          <w:szCs w:val="20"/>
          <w:lang w:val="en-GB"/>
        </w:rPr>
        <w:t xml:space="preserve"> </w:t>
      </w:r>
    </w:p>
    <w:p w14:paraId="73B315CE" w14:textId="0A36F597" w:rsidR="003164FD" w:rsidRDefault="00F058C2" w:rsidP="002461F5">
      <w:pPr>
        <w:pStyle w:val="BodyText"/>
        <w:rPr>
          <w:lang w:val="en-GB"/>
        </w:rPr>
      </w:pPr>
      <w:r w:rsidRPr="00A02108">
        <w:rPr>
          <w:b/>
          <w:bCs/>
          <w:lang w:val="en-GB"/>
        </w:rPr>
        <w:t>WP4</w:t>
      </w:r>
      <w:r w:rsidRPr="00BA23DA">
        <w:rPr>
          <w:lang w:val="en-GB"/>
        </w:rPr>
        <w:t xml:space="preserve">: </w:t>
      </w:r>
      <w:r w:rsidR="00761E78" w:rsidRPr="00BA23DA">
        <w:rPr>
          <w:lang w:val="en-GB"/>
        </w:rPr>
        <w:t xml:space="preserve">in the fourth work package, </w:t>
      </w:r>
      <w:r w:rsidR="00A017E4" w:rsidRPr="00BA23DA">
        <w:rPr>
          <w:lang w:val="en-GB"/>
        </w:rPr>
        <w:t xml:space="preserve">two groups at </w:t>
      </w:r>
      <w:r w:rsidR="00761E78" w:rsidRPr="00BA23DA">
        <w:rPr>
          <w:lang w:val="en-GB"/>
        </w:rPr>
        <w:t>CIT</w:t>
      </w:r>
      <w:r w:rsidR="00A017E4" w:rsidRPr="00BA23DA">
        <w:rPr>
          <w:lang w:val="en-GB"/>
        </w:rPr>
        <w:t xml:space="preserve"> (circular economy and BOID), developed </w:t>
      </w:r>
      <w:r w:rsidR="004F013A" w:rsidRPr="00BA23DA">
        <w:rPr>
          <w:lang w:val="en-GB"/>
        </w:rPr>
        <w:t>the SVCO tool</w:t>
      </w:r>
      <w:r w:rsidR="004C1D94" w:rsidRPr="00BA23DA">
        <w:rPr>
          <w:lang w:val="en-GB"/>
        </w:rPr>
        <w:t xml:space="preserve">. </w:t>
      </w:r>
      <w:r w:rsidR="00412407" w:rsidRPr="00BA23DA">
        <w:rPr>
          <w:lang w:val="en-GB"/>
        </w:rPr>
        <w:t xml:space="preserve">The tool is accessible via a webpage </w:t>
      </w:r>
      <w:r w:rsidR="00E373B4" w:rsidRPr="00BA23DA">
        <w:rPr>
          <w:lang w:val="en-GB"/>
        </w:rPr>
        <w:t xml:space="preserve">and consists of two steps; a preparation </w:t>
      </w:r>
      <w:r w:rsidR="000C332F" w:rsidRPr="00BA23DA">
        <w:rPr>
          <w:lang w:val="en-GB"/>
        </w:rPr>
        <w:t xml:space="preserve">step and a workshops step. In the preparation step, the </w:t>
      </w:r>
      <w:r w:rsidR="005052D1" w:rsidRPr="00BA23DA">
        <w:rPr>
          <w:lang w:val="en-GB"/>
        </w:rPr>
        <w:t xml:space="preserve">assessed sustainability transition is </w:t>
      </w:r>
      <w:r w:rsidR="00F3625B" w:rsidRPr="00BA23DA">
        <w:rPr>
          <w:lang w:val="en-GB"/>
        </w:rPr>
        <w:t xml:space="preserve">decided, relevant actors are </w:t>
      </w:r>
      <w:r w:rsidR="008B2891" w:rsidRPr="00BA23DA">
        <w:rPr>
          <w:lang w:val="en-GB"/>
        </w:rPr>
        <w:t xml:space="preserve">identified and </w:t>
      </w:r>
      <w:r w:rsidR="00054AC3" w:rsidRPr="00BA23DA">
        <w:rPr>
          <w:lang w:val="en-GB"/>
        </w:rPr>
        <w:t>invited,</w:t>
      </w:r>
      <w:r w:rsidR="008B2891" w:rsidRPr="00BA23DA">
        <w:rPr>
          <w:lang w:val="en-GB"/>
        </w:rPr>
        <w:t xml:space="preserve"> and the tool is set-up for the workshop. During the workshop with the actors, </w:t>
      </w:r>
      <w:r w:rsidR="00055F78" w:rsidRPr="00BA23DA">
        <w:rPr>
          <w:lang w:val="en-GB"/>
        </w:rPr>
        <w:t>each actor uses the tool to ide</w:t>
      </w:r>
      <w:r w:rsidR="00E24659" w:rsidRPr="00BA23DA">
        <w:rPr>
          <w:lang w:val="en-GB"/>
        </w:rPr>
        <w:t xml:space="preserve">ntify barriers and opportunities, </w:t>
      </w:r>
      <w:r w:rsidR="007D4B3E" w:rsidRPr="00BA23DA">
        <w:rPr>
          <w:lang w:val="en-GB"/>
        </w:rPr>
        <w:t>which are then used as input to an open discussion on these barr</w:t>
      </w:r>
      <w:r w:rsidR="00CE48FA" w:rsidRPr="00BA23DA">
        <w:rPr>
          <w:lang w:val="en-GB"/>
        </w:rPr>
        <w:t xml:space="preserve">iers as well as potential solutions. Solutions can then be rated by each actor and the tool presents </w:t>
      </w:r>
      <w:r w:rsidR="00C1479C" w:rsidRPr="00BA23DA">
        <w:rPr>
          <w:lang w:val="en-GB"/>
        </w:rPr>
        <w:t xml:space="preserve">which solutions </w:t>
      </w:r>
      <w:r w:rsidR="00F14133" w:rsidRPr="00BA23DA">
        <w:rPr>
          <w:lang w:val="en-GB"/>
        </w:rPr>
        <w:t xml:space="preserve">might work best for all actors involved. </w:t>
      </w:r>
    </w:p>
    <w:p w14:paraId="23567EC4" w14:textId="4108605F" w:rsidR="008E3084" w:rsidRPr="00572798" w:rsidRDefault="008E3084" w:rsidP="008E3084">
      <w:pPr>
        <w:rPr>
          <w:sz w:val="22"/>
          <w:szCs w:val="22"/>
          <w:lang w:val="en-US"/>
        </w:rPr>
      </w:pPr>
      <w:r w:rsidRPr="00572798">
        <w:rPr>
          <w:lang w:val="en-US"/>
        </w:rPr>
        <w:t xml:space="preserve">As this is a tool that most people </w:t>
      </w:r>
      <w:r w:rsidR="00CF7C01">
        <w:rPr>
          <w:lang w:val="en-US"/>
        </w:rPr>
        <w:t>will be</w:t>
      </w:r>
      <w:r w:rsidRPr="00572798">
        <w:rPr>
          <w:lang w:val="en-US"/>
        </w:rPr>
        <w:t xml:space="preserve"> unfamiliar with</w:t>
      </w:r>
      <w:r w:rsidR="00CF7C01">
        <w:rPr>
          <w:lang w:val="en-US"/>
        </w:rPr>
        <w:t xml:space="preserve"> at the start</w:t>
      </w:r>
      <w:r w:rsidR="007952CA">
        <w:rPr>
          <w:lang w:val="en-US"/>
        </w:rPr>
        <w:t xml:space="preserve"> of the workshop</w:t>
      </w:r>
      <w:r w:rsidRPr="00572798">
        <w:rPr>
          <w:lang w:val="en-US"/>
        </w:rPr>
        <w:t xml:space="preserve">, and </w:t>
      </w:r>
      <w:r w:rsidR="007952CA">
        <w:rPr>
          <w:lang w:val="en-US"/>
        </w:rPr>
        <w:t>it</w:t>
      </w:r>
      <w:r w:rsidRPr="00572798">
        <w:rPr>
          <w:lang w:val="en-US"/>
        </w:rPr>
        <w:t xml:space="preserve"> might</w:t>
      </w:r>
      <w:r w:rsidR="007952CA">
        <w:rPr>
          <w:lang w:val="en-US"/>
        </w:rPr>
        <w:t xml:space="preserve"> also</w:t>
      </w:r>
      <w:r w:rsidRPr="00572798">
        <w:rPr>
          <w:lang w:val="en-US"/>
        </w:rPr>
        <w:t xml:space="preserve"> be used for the first time from the users own location</w:t>
      </w:r>
      <w:r w:rsidR="00AA253C">
        <w:rPr>
          <w:lang w:val="en-US"/>
        </w:rPr>
        <w:t xml:space="preserve"> (i.e. participating in the workshop from a distance)</w:t>
      </w:r>
      <w:r w:rsidRPr="00572798">
        <w:rPr>
          <w:lang w:val="en-US"/>
        </w:rPr>
        <w:t xml:space="preserve"> </w:t>
      </w:r>
      <w:r w:rsidR="00AA253C" w:rsidRPr="00572798">
        <w:rPr>
          <w:lang w:val="en-US"/>
        </w:rPr>
        <w:t>–</w:t>
      </w:r>
      <w:r w:rsidRPr="00572798">
        <w:rPr>
          <w:lang w:val="en-US"/>
        </w:rPr>
        <w:t xml:space="preserve"> </w:t>
      </w:r>
      <w:r w:rsidR="00AA253C">
        <w:rPr>
          <w:lang w:val="en-US"/>
        </w:rPr>
        <w:t>the tool</w:t>
      </w:r>
      <w:r w:rsidRPr="00572798">
        <w:rPr>
          <w:lang w:val="en-US"/>
        </w:rPr>
        <w:t xml:space="preserve"> must be intuitive to use. </w:t>
      </w:r>
      <w:r w:rsidR="00227085">
        <w:rPr>
          <w:lang w:val="en-US"/>
        </w:rPr>
        <w:t xml:space="preserve">Therefore, users </w:t>
      </w:r>
      <w:r w:rsidRPr="00572798">
        <w:rPr>
          <w:lang w:val="en-US"/>
        </w:rPr>
        <w:t>are presented with a single choice at any given time and are walked through the different steps in a logical manner. Based on previous experience with similar systems - the tool has been designed to work in an asynchronous manner. This means that the users can input their data at different times, without any moderator or time constraints. This helps tremendously to remove problems caused on the client side to affect other collaborators - generally leading to smoother workshops where focus can be put on the task at hand instead of the technical aspects of the tool itself.</w:t>
      </w:r>
    </w:p>
    <w:p w14:paraId="79785AA6" w14:textId="77777777" w:rsidR="00705303" w:rsidRPr="00A02108" w:rsidRDefault="00705303" w:rsidP="002461F5">
      <w:pPr>
        <w:pStyle w:val="BodyText"/>
        <w:rPr>
          <w:lang w:val="en-US"/>
        </w:rPr>
      </w:pPr>
    </w:p>
    <w:p w14:paraId="4312F2B8" w14:textId="08D02B9D" w:rsidR="00E63D3F" w:rsidRDefault="003164FD" w:rsidP="00E63D3F">
      <w:pPr>
        <w:pStyle w:val="BodyText"/>
        <w:rPr>
          <w:lang w:val="en-GB"/>
        </w:rPr>
      </w:pPr>
      <w:r w:rsidRPr="00A02108">
        <w:rPr>
          <w:b/>
          <w:bCs/>
          <w:lang w:val="en-GB"/>
        </w:rPr>
        <w:t>WP5</w:t>
      </w:r>
      <w:r w:rsidRPr="00BA23DA">
        <w:rPr>
          <w:lang w:val="en-GB"/>
        </w:rPr>
        <w:t>: in the last</w:t>
      </w:r>
      <w:r w:rsidR="00153866" w:rsidRPr="00BA23DA">
        <w:rPr>
          <w:lang w:val="en-GB"/>
        </w:rPr>
        <w:t xml:space="preserve"> work package, </w:t>
      </w:r>
      <w:r w:rsidR="008C3416" w:rsidRPr="00BA23DA">
        <w:rPr>
          <w:lang w:val="en-GB"/>
        </w:rPr>
        <w:t xml:space="preserve">the tool </w:t>
      </w:r>
      <w:r w:rsidR="00521288" w:rsidRPr="00BA23DA">
        <w:rPr>
          <w:lang w:val="en-GB"/>
        </w:rPr>
        <w:t>was</w:t>
      </w:r>
      <w:r w:rsidR="008C3416" w:rsidRPr="00BA23DA">
        <w:rPr>
          <w:lang w:val="en-GB"/>
        </w:rPr>
        <w:t xml:space="preserve"> tested</w:t>
      </w:r>
      <w:r w:rsidR="00AF7953">
        <w:rPr>
          <w:lang w:val="en-GB"/>
        </w:rPr>
        <w:t xml:space="preserve"> and workshop material (course material) was developed</w:t>
      </w:r>
      <w:r w:rsidR="008C3416" w:rsidRPr="00BA23DA">
        <w:rPr>
          <w:lang w:val="en-GB"/>
        </w:rPr>
        <w:t xml:space="preserve">. </w:t>
      </w:r>
      <w:r w:rsidR="00AF7D61" w:rsidRPr="00BA23DA">
        <w:rPr>
          <w:lang w:val="en-GB"/>
        </w:rPr>
        <w:t>A</w:t>
      </w:r>
      <w:r w:rsidR="00415970" w:rsidRPr="00BA23DA">
        <w:rPr>
          <w:lang w:val="en-GB"/>
        </w:rPr>
        <w:t xml:space="preserve"> selection</w:t>
      </w:r>
      <w:r w:rsidR="00C0734E" w:rsidRPr="00BA23DA">
        <w:rPr>
          <w:rStyle w:val="FootnoteReference"/>
          <w:lang w:val="en-GB"/>
        </w:rPr>
        <w:footnoteReference w:id="2"/>
      </w:r>
      <w:r w:rsidR="00415970" w:rsidRPr="00BA23DA">
        <w:rPr>
          <w:lang w:val="en-GB"/>
        </w:rPr>
        <w:t xml:space="preserve"> of </w:t>
      </w:r>
      <w:r w:rsidR="00F931CF" w:rsidRPr="00BA23DA">
        <w:rPr>
          <w:lang w:val="en-GB"/>
        </w:rPr>
        <w:t xml:space="preserve">sixteen </w:t>
      </w:r>
      <w:r w:rsidR="009F5F45" w:rsidRPr="00BA23DA">
        <w:rPr>
          <w:lang w:val="en-GB"/>
        </w:rPr>
        <w:t xml:space="preserve">ongoing </w:t>
      </w:r>
      <w:r w:rsidR="00F931CF" w:rsidRPr="00BA23DA">
        <w:rPr>
          <w:lang w:val="en-GB"/>
        </w:rPr>
        <w:t xml:space="preserve">Re:Source projects </w:t>
      </w:r>
      <w:r w:rsidR="00925558">
        <w:rPr>
          <w:lang w:val="en-GB"/>
        </w:rPr>
        <w:t xml:space="preserve">that could potentially make use of the SVCO tool </w:t>
      </w:r>
      <w:r w:rsidR="00521288" w:rsidRPr="00BA23DA">
        <w:rPr>
          <w:lang w:val="en-GB"/>
        </w:rPr>
        <w:t>were</w:t>
      </w:r>
      <w:r w:rsidR="00925558">
        <w:rPr>
          <w:lang w:val="en-GB"/>
        </w:rPr>
        <w:t xml:space="preserve"> all</w:t>
      </w:r>
      <w:r w:rsidR="00E545DA" w:rsidRPr="00BA23DA">
        <w:rPr>
          <w:lang w:val="en-GB"/>
        </w:rPr>
        <w:t xml:space="preserve"> offered </w:t>
      </w:r>
      <w:r w:rsidR="00246583" w:rsidRPr="00BA23DA">
        <w:rPr>
          <w:lang w:val="en-GB"/>
        </w:rPr>
        <w:t xml:space="preserve">to </w:t>
      </w:r>
      <w:r w:rsidR="005B1BD4" w:rsidRPr="00BA23DA">
        <w:rPr>
          <w:lang w:val="en-GB"/>
        </w:rPr>
        <w:t xml:space="preserve">take part in a workshop </w:t>
      </w:r>
      <w:r w:rsidR="00070F49" w:rsidRPr="00BA23DA">
        <w:rPr>
          <w:lang w:val="en-GB"/>
        </w:rPr>
        <w:t>organized by CIT</w:t>
      </w:r>
      <w:r w:rsidR="00943F2E" w:rsidRPr="00BA23DA">
        <w:rPr>
          <w:lang w:val="en-GB"/>
        </w:rPr>
        <w:t xml:space="preserve"> specifically for their project </w:t>
      </w:r>
      <w:r w:rsidR="00A57AFA" w:rsidRPr="00BA23DA">
        <w:rPr>
          <w:lang w:val="en-GB"/>
        </w:rPr>
        <w:t xml:space="preserve">addressing their </w:t>
      </w:r>
      <w:r w:rsidR="002521B2" w:rsidRPr="00BA23DA">
        <w:rPr>
          <w:lang w:val="en-GB"/>
        </w:rPr>
        <w:t>sustainability transition challenge</w:t>
      </w:r>
      <w:r w:rsidR="004A149D" w:rsidRPr="00BA23DA">
        <w:rPr>
          <w:lang w:val="en-GB"/>
        </w:rPr>
        <w:t xml:space="preserve">. </w:t>
      </w:r>
      <w:r w:rsidR="00CC52FC" w:rsidRPr="00BA23DA">
        <w:rPr>
          <w:lang w:val="en-GB"/>
        </w:rPr>
        <w:t xml:space="preserve">Feedback </w:t>
      </w:r>
      <w:r w:rsidR="002C7DD9" w:rsidRPr="00BA23DA">
        <w:rPr>
          <w:lang w:val="en-GB"/>
        </w:rPr>
        <w:t xml:space="preserve">and comments </w:t>
      </w:r>
      <w:r w:rsidR="00CC52FC" w:rsidRPr="00BA23DA">
        <w:rPr>
          <w:lang w:val="en-GB"/>
        </w:rPr>
        <w:t xml:space="preserve">from these tests </w:t>
      </w:r>
      <w:r w:rsidR="00A36447" w:rsidRPr="00BA23DA">
        <w:rPr>
          <w:lang w:val="en-GB"/>
        </w:rPr>
        <w:t>were</w:t>
      </w:r>
      <w:r w:rsidR="00CC52FC" w:rsidRPr="00BA23DA">
        <w:rPr>
          <w:lang w:val="en-GB"/>
        </w:rPr>
        <w:t xml:space="preserve"> included in the next version of the tool and a manual </w:t>
      </w:r>
      <w:r w:rsidR="0001608D" w:rsidRPr="00BA23DA">
        <w:rPr>
          <w:lang w:val="en-GB"/>
        </w:rPr>
        <w:t>was</w:t>
      </w:r>
      <w:r w:rsidR="00CC52FC" w:rsidRPr="00BA23DA">
        <w:rPr>
          <w:lang w:val="en-GB"/>
        </w:rPr>
        <w:t xml:space="preserve"> created </w:t>
      </w:r>
      <w:r w:rsidR="00B614CB" w:rsidRPr="00BA23DA">
        <w:rPr>
          <w:lang w:val="en-GB"/>
        </w:rPr>
        <w:t xml:space="preserve">that describes the </w:t>
      </w:r>
      <w:r w:rsidR="006822E2" w:rsidRPr="00BA23DA">
        <w:rPr>
          <w:lang w:val="en-GB"/>
        </w:rPr>
        <w:t xml:space="preserve">tool and </w:t>
      </w:r>
      <w:r w:rsidR="00753790" w:rsidRPr="00BA23DA">
        <w:rPr>
          <w:lang w:val="en-GB"/>
        </w:rPr>
        <w:t xml:space="preserve">the working of the </w:t>
      </w:r>
      <w:r w:rsidR="006822E2" w:rsidRPr="00BA23DA">
        <w:rPr>
          <w:lang w:val="en-GB"/>
        </w:rPr>
        <w:t>workshop itself as well as the underlying method</w:t>
      </w:r>
      <w:r w:rsidR="00C86A68" w:rsidRPr="00BA23DA">
        <w:rPr>
          <w:lang w:val="en-GB"/>
        </w:rPr>
        <w:t xml:space="preserve">ology. </w:t>
      </w:r>
      <w:r w:rsidR="00412407" w:rsidRPr="00BA23DA">
        <w:rPr>
          <w:lang w:val="en-GB"/>
        </w:rPr>
        <w:t xml:space="preserve"> </w:t>
      </w:r>
      <w:r w:rsidR="004F013A" w:rsidRPr="00BA23DA">
        <w:rPr>
          <w:lang w:val="en-GB"/>
        </w:rPr>
        <w:t xml:space="preserve"> </w:t>
      </w:r>
      <w:r w:rsidR="00761E78" w:rsidRPr="00BA23DA">
        <w:rPr>
          <w:lang w:val="en-GB"/>
        </w:rPr>
        <w:t xml:space="preserve">  </w:t>
      </w:r>
    </w:p>
    <w:p w14:paraId="0579E381" w14:textId="77777777" w:rsidR="00CC6541" w:rsidRDefault="00CC6541" w:rsidP="00CC6541">
      <w:pPr>
        <w:pStyle w:val="BodyText"/>
        <w:rPr>
          <w:lang w:val="en-US"/>
        </w:rPr>
      </w:pPr>
      <w:r>
        <w:rPr>
          <w:lang w:val="en-US"/>
        </w:rPr>
        <w:t>A two-hour workshop was conducted on the 18</w:t>
      </w:r>
      <w:r w:rsidRPr="0041388D">
        <w:rPr>
          <w:vertAlign w:val="superscript"/>
          <w:lang w:val="en-US"/>
        </w:rPr>
        <w:t>th</w:t>
      </w:r>
      <w:r>
        <w:rPr>
          <w:lang w:val="en-US"/>
        </w:rPr>
        <w:t xml:space="preserve"> of October with the aim of teaching a project group, consisting of seven project group members, the benefits of the tool and how it can be used. The project is an ongoing Re:Source project with the aim of increasing circular use of flat glass. Four value chain members, parts manufacturer, product manufacturers, user, and end of life actor, participated in the workshop. Two of the members joined the workshop via Skype and the others, including the project manager and two representatives from Chalmers Industriteknik, met in person. Two days before the workshop, the project manager of the project group and a representative from Chalmers Industriteknik had a meeting to set up the workshop and get information about the purpose and goal of the project and the roles of the participants in the project group. </w:t>
      </w:r>
    </w:p>
    <w:p w14:paraId="1A3AB734" w14:textId="07239B7F" w:rsidR="0087544D" w:rsidRDefault="00CC6541" w:rsidP="00CC6541">
      <w:pPr>
        <w:pStyle w:val="BodyText"/>
        <w:keepNext/>
        <w:rPr>
          <w:lang w:val="en-GB"/>
        </w:rPr>
      </w:pPr>
      <w:r>
        <w:rPr>
          <w:lang w:val="en-US"/>
        </w:rPr>
        <w:t xml:space="preserve">A presentation introducing the purpose of the tool and how it works was given by the representatives from Chalmers Industriteknik, see </w:t>
      </w:r>
      <w:r w:rsidR="00BD2931">
        <w:rPr>
          <w:lang w:val="en-US"/>
        </w:rPr>
        <w:t xml:space="preserve">the course material in </w:t>
      </w:r>
      <w:r>
        <w:rPr>
          <w:lang w:val="en-US"/>
        </w:rPr>
        <w:t xml:space="preserve">Figure </w:t>
      </w:r>
      <w:r w:rsidR="00F412D7">
        <w:rPr>
          <w:lang w:val="en-US"/>
        </w:rPr>
        <w:t>3</w:t>
      </w:r>
      <w:r>
        <w:rPr>
          <w:lang w:val="en-US"/>
        </w:rPr>
        <w:t xml:space="preserve"> and </w:t>
      </w:r>
      <w:r w:rsidR="00F412D7">
        <w:rPr>
          <w:lang w:val="en-US"/>
        </w:rPr>
        <w:t>4</w:t>
      </w:r>
      <w:r>
        <w:rPr>
          <w:lang w:val="en-US"/>
        </w:rPr>
        <w:t xml:space="preserve">. After the presentation, the value chain actors opened the tool, chose their roles, and started answering the questions. It took approximately 20 minutes for the participants to answer the questions. The results were reviewed jointly after everyone had submitted their answers. The moderators went through the </w:t>
      </w:r>
      <w:r w:rsidRPr="00BA23DA">
        <w:rPr>
          <w:lang w:val="en-GB"/>
        </w:rPr>
        <w:t xml:space="preserve">economic, environmental, and </w:t>
      </w:r>
      <w:r>
        <w:rPr>
          <w:lang w:val="en-GB"/>
        </w:rPr>
        <w:t xml:space="preserve">the </w:t>
      </w:r>
      <w:r w:rsidRPr="00BA23DA">
        <w:rPr>
          <w:lang w:val="en-GB"/>
        </w:rPr>
        <w:t>social implications</w:t>
      </w:r>
      <w:r>
        <w:rPr>
          <w:lang w:val="en-GB"/>
        </w:rPr>
        <w:t xml:space="preserve"> looking at the responses from each actor. A lively discussion took place while going through the answers, where most actors agreed that the changes would mostly have positive results. When a barrier was identified while discussing the results, the participants were encouraged to find a solution that could be used to overcome the barrier. All solutions were posted and after the discussion, each member had 15 minutes to go through the solutions and vote on if it was a good or bad solution. Once everyone had voted for each solution, a discussion took place on the voting results. This gave the project group several solutions that they could further develop in order for them to reach their goal. </w:t>
      </w:r>
    </w:p>
    <w:p w14:paraId="30197B85" w14:textId="19F9ABA6" w:rsidR="00CC6541" w:rsidRPr="00932B24" w:rsidRDefault="00CC6541" w:rsidP="00CC6541">
      <w:pPr>
        <w:pStyle w:val="BodyText"/>
        <w:keepNext/>
        <w:rPr>
          <w:lang w:val="en-US"/>
        </w:rPr>
      </w:pPr>
      <w:r>
        <w:rPr>
          <w:noProof/>
        </w:rPr>
        <w:drawing>
          <wp:inline distT="0" distB="0" distL="0" distR="0" wp14:anchorId="48655F35" wp14:editId="74024CBE">
            <wp:extent cx="5219700" cy="2655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2655570"/>
                    </a:xfrm>
                    <a:prstGeom prst="rect">
                      <a:avLst/>
                    </a:prstGeom>
                  </pic:spPr>
                </pic:pic>
              </a:graphicData>
            </a:graphic>
          </wp:inline>
        </w:drawing>
      </w:r>
    </w:p>
    <w:p w14:paraId="5CA464DF" w14:textId="76F1FCE2" w:rsidR="00CC6541" w:rsidRPr="00932361" w:rsidRDefault="00CC6541" w:rsidP="00CC6541">
      <w:pPr>
        <w:pStyle w:val="Caption"/>
        <w:rPr>
          <w:lang w:val="en-US"/>
        </w:rPr>
      </w:pPr>
      <w:r w:rsidRPr="00932361">
        <w:rPr>
          <w:lang w:val="en-US"/>
        </w:rPr>
        <w:t xml:space="preserve">Figure </w:t>
      </w:r>
      <w:r>
        <w:fldChar w:fldCharType="begin"/>
      </w:r>
      <w:r w:rsidRPr="00932361">
        <w:rPr>
          <w:lang w:val="en-US"/>
        </w:rPr>
        <w:instrText xml:space="preserve"> SEQ Figure \* ARABIC </w:instrText>
      </w:r>
      <w:r>
        <w:fldChar w:fldCharType="separate"/>
      </w:r>
      <w:r w:rsidR="00DA7ACF">
        <w:rPr>
          <w:noProof/>
          <w:lang w:val="en-US"/>
        </w:rPr>
        <w:t>3</w:t>
      </w:r>
      <w:r>
        <w:fldChar w:fldCharType="end"/>
      </w:r>
      <w:r w:rsidRPr="00932361">
        <w:rPr>
          <w:lang w:val="en-US"/>
        </w:rPr>
        <w:t xml:space="preserve"> Summary of the w</w:t>
      </w:r>
      <w:r>
        <w:rPr>
          <w:lang w:val="en-US"/>
        </w:rPr>
        <w:t>orkshop presented to the project group</w:t>
      </w:r>
    </w:p>
    <w:p w14:paraId="29BEAAC3" w14:textId="77777777" w:rsidR="00CC6541" w:rsidRDefault="00CC6541" w:rsidP="00CC6541">
      <w:pPr>
        <w:pStyle w:val="BodyText"/>
        <w:keepNext/>
      </w:pPr>
      <w:r>
        <w:rPr>
          <w:noProof/>
        </w:rPr>
        <w:drawing>
          <wp:inline distT="0" distB="0" distL="0" distR="0" wp14:anchorId="174719B9" wp14:editId="1DB29C0F">
            <wp:extent cx="5219700" cy="26041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9700" cy="2604135"/>
                    </a:xfrm>
                    <a:prstGeom prst="rect">
                      <a:avLst/>
                    </a:prstGeom>
                  </pic:spPr>
                </pic:pic>
              </a:graphicData>
            </a:graphic>
          </wp:inline>
        </w:drawing>
      </w:r>
    </w:p>
    <w:p w14:paraId="12A9B5F6" w14:textId="76084B88" w:rsidR="00CC6541" w:rsidRDefault="00CC6541" w:rsidP="00CC6541">
      <w:pPr>
        <w:pStyle w:val="Caption"/>
        <w:rPr>
          <w:lang w:val="en-US"/>
        </w:rPr>
      </w:pPr>
      <w:r w:rsidRPr="00D24FEA">
        <w:rPr>
          <w:lang w:val="en-US"/>
        </w:rPr>
        <w:t xml:space="preserve">Figure </w:t>
      </w:r>
      <w:r w:rsidR="00F412D7">
        <w:rPr>
          <w:lang w:val="en-US"/>
        </w:rPr>
        <w:t>4</w:t>
      </w:r>
      <w:r w:rsidRPr="00D24FEA">
        <w:rPr>
          <w:lang w:val="en-US"/>
        </w:rPr>
        <w:t xml:space="preserve"> </w:t>
      </w:r>
      <w:r>
        <w:rPr>
          <w:lang w:val="en-US"/>
        </w:rPr>
        <w:t>Overview of the workshop method presented to the project group during the workshop</w:t>
      </w:r>
    </w:p>
    <w:p w14:paraId="02606DEA" w14:textId="18AEF629" w:rsidR="00CC6541" w:rsidRPr="00DE36B1" w:rsidRDefault="00CC6541" w:rsidP="00CB09D3">
      <w:pPr>
        <w:rPr>
          <w:lang w:val="en-US"/>
        </w:rPr>
      </w:pPr>
      <w:r>
        <w:rPr>
          <w:lang w:val="en-US"/>
        </w:rPr>
        <w:t>After the workshop, the representatives from Chalmers Industriteknik sent out a survey link to the participants to evaluate the tool including the following four questions:</w:t>
      </w:r>
      <w:r w:rsidR="00CB09D3">
        <w:rPr>
          <w:lang w:val="en-US"/>
        </w:rPr>
        <w:t xml:space="preserve"> 1) </w:t>
      </w:r>
      <w:r w:rsidRPr="00DE36B1">
        <w:rPr>
          <w:lang w:val="en-US"/>
        </w:rPr>
        <w:t>Was the tool valuable to support the discussions?</w:t>
      </w:r>
      <w:r w:rsidR="00CB09D3">
        <w:rPr>
          <w:lang w:val="en-US"/>
        </w:rPr>
        <w:t xml:space="preserve"> 2) </w:t>
      </w:r>
      <w:r w:rsidRPr="00DE36B1">
        <w:rPr>
          <w:lang w:val="en-US"/>
        </w:rPr>
        <w:t>What part of the tool did you particularly like?</w:t>
      </w:r>
      <w:r w:rsidR="00CB09D3">
        <w:rPr>
          <w:lang w:val="en-US"/>
        </w:rPr>
        <w:t xml:space="preserve"> 3) </w:t>
      </w:r>
      <w:r w:rsidRPr="00DE36B1">
        <w:rPr>
          <w:lang w:val="en-US"/>
        </w:rPr>
        <w:t>What can be developed in the tool?</w:t>
      </w:r>
      <w:r w:rsidR="00CB09D3">
        <w:rPr>
          <w:lang w:val="en-US"/>
        </w:rPr>
        <w:t xml:space="preserve"> 4)</w:t>
      </w:r>
      <w:r w:rsidR="00E422C0">
        <w:rPr>
          <w:lang w:val="en-US"/>
        </w:rPr>
        <w:t xml:space="preserve"> </w:t>
      </w:r>
      <w:r w:rsidRPr="00DE36B1">
        <w:rPr>
          <w:lang w:val="en-US"/>
        </w:rPr>
        <w:t>Is the tool something you can consider using in your own organization?</w:t>
      </w:r>
      <w:r w:rsidR="00CB09D3">
        <w:rPr>
          <w:lang w:val="en-US"/>
        </w:rPr>
        <w:t xml:space="preserve"> A summary of the results of this survey can be found below. </w:t>
      </w:r>
    </w:p>
    <w:p w14:paraId="3A084084" w14:textId="0EA08D3F" w:rsidR="00F058C2" w:rsidRPr="00BA23DA" w:rsidRDefault="00F058C2" w:rsidP="002461F5">
      <w:pPr>
        <w:pStyle w:val="BodyText"/>
        <w:rPr>
          <w:lang w:val="en-GB"/>
        </w:rPr>
      </w:pPr>
    </w:p>
    <w:p w14:paraId="05E14CE9" w14:textId="7FC874AA" w:rsidR="00A03774" w:rsidRPr="00BA23DA" w:rsidRDefault="00FD239F" w:rsidP="00A03774">
      <w:pPr>
        <w:pStyle w:val="Heading1"/>
        <w:rPr>
          <w:color w:val="65A4AC"/>
          <w:lang w:val="en-GB"/>
        </w:rPr>
      </w:pPr>
      <w:bookmarkStart w:id="13" w:name="_Toc41482215"/>
      <w:r>
        <w:rPr>
          <w:color w:val="65A4AC"/>
          <w:lang w:val="en-GB"/>
        </w:rPr>
        <w:t>Results and discussion</w:t>
      </w:r>
      <w:bookmarkEnd w:id="13"/>
    </w:p>
    <w:p w14:paraId="79B4C061" w14:textId="3E1F8DAE" w:rsidR="002461F5" w:rsidRPr="00BA23DA" w:rsidRDefault="006E3223" w:rsidP="002461F5">
      <w:pPr>
        <w:pStyle w:val="BodyText"/>
        <w:rPr>
          <w:lang w:val="en-GB"/>
        </w:rPr>
      </w:pPr>
      <w:r w:rsidRPr="00BA23DA">
        <w:rPr>
          <w:lang w:val="en-GB"/>
        </w:rPr>
        <w:t xml:space="preserve">Companies sometimes struggle with the transition to circular economy because such transition requires the involvement and cooperation of external parties, such as suppliers and customers. Collaboration between different actors in a value chain is needed to create a more sustainable value chain. Companies need to discuss openly what their opportunities and barriers are towards a more sustainable value chain, such that potential benefits can be shared and barriers can be overcome. </w:t>
      </w:r>
    </w:p>
    <w:p w14:paraId="5B8B0F7F" w14:textId="3A5C940A" w:rsidR="006E3223" w:rsidRPr="00BA23DA" w:rsidRDefault="006E3223" w:rsidP="002461F5">
      <w:pPr>
        <w:pStyle w:val="BodyText"/>
        <w:rPr>
          <w:lang w:val="en-GB"/>
        </w:rPr>
      </w:pPr>
      <w:r w:rsidRPr="00BA23DA">
        <w:rPr>
          <w:lang w:val="en-GB"/>
        </w:rPr>
        <w:t xml:space="preserve">The tool </w:t>
      </w:r>
      <w:r w:rsidR="00DB5C92">
        <w:rPr>
          <w:lang w:val="en-GB"/>
        </w:rPr>
        <w:t xml:space="preserve">and course material </w:t>
      </w:r>
      <w:r w:rsidRPr="00BA23DA">
        <w:rPr>
          <w:lang w:val="en-GB"/>
        </w:rPr>
        <w:t xml:space="preserve">created in this project has as purpose to facilitate this discussion and encourages collaboration </w:t>
      </w:r>
      <w:r w:rsidR="00FA7AB6" w:rsidRPr="00BA23DA">
        <w:rPr>
          <w:lang w:val="en-GB"/>
        </w:rPr>
        <w:t xml:space="preserve">through a combination of guided discussion and individual work in the online tool. It targets any group of actors in a value chain that are willing to explore together a transition towards a more sustainable state but have to overcome some barriers. The tool, which is used during a two-hour workshop, highlights the opportunities and barriers of each actor for a certain pre-defined sustainability transition and allows participants to define and rate potential solutions on their feasibility. An action plan can be created from this in the final step of the workshop. </w:t>
      </w:r>
    </w:p>
    <w:p w14:paraId="7BF2C9BB" w14:textId="638EA2B7" w:rsidR="00FA7AB6" w:rsidRPr="00BA23DA" w:rsidRDefault="00FA7AB6" w:rsidP="002461F5">
      <w:pPr>
        <w:pStyle w:val="BodyText"/>
        <w:rPr>
          <w:lang w:val="en-GB"/>
        </w:rPr>
      </w:pPr>
      <w:r w:rsidRPr="00BA23DA">
        <w:rPr>
          <w:lang w:val="en-GB"/>
        </w:rPr>
        <w:t xml:space="preserve">The tool is tailored to a value chain that want to change from a ‘linear’ flow towards a more ‘circular’ flow where </w:t>
      </w:r>
      <w:r w:rsidR="00FB480D" w:rsidRPr="00BA23DA">
        <w:rPr>
          <w:lang w:val="en-GB"/>
        </w:rPr>
        <w:t xml:space="preserve">products and components are reused or remanufactured or where </w:t>
      </w:r>
      <w:r w:rsidRPr="00BA23DA">
        <w:rPr>
          <w:lang w:val="en-GB"/>
        </w:rPr>
        <w:t>material is recycled</w:t>
      </w:r>
      <w:r w:rsidR="00FA0ACB" w:rsidRPr="00BA23DA">
        <w:rPr>
          <w:lang w:val="en-GB"/>
        </w:rPr>
        <w:t xml:space="preserve"> </w:t>
      </w:r>
      <w:r w:rsidRPr="00BA23DA">
        <w:rPr>
          <w:lang w:val="en-GB"/>
        </w:rPr>
        <w:t>and used in the production process</w:t>
      </w:r>
      <w:r w:rsidR="00442C0E" w:rsidRPr="00BA23DA">
        <w:rPr>
          <w:lang w:val="en-GB"/>
        </w:rPr>
        <w:t xml:space="preserve">, although other sustainability transitions that involve multiple actors in a value chain are also possible. </w:t>
      </w:r>
      <w:r w:rsidR="00764B07" w:rsidRPr="00BA23DA">
        <w:rPr>
          <w:lang w:val="en-GB"/>
        </w:rPr>
        <w:t xml:space="preserve">Examples of possible sustainability transitions that can be addressed with the tool are: </w:t>
      </w:r>
      <w:r w:rsidR="00994C71" w:rsidRPr="00BA23DA">
        <w:rPr>
          <w:lang w:val="en-GB"/>
        </w:rPr>
        <w:t xml:space="preserve">changing to other for example biobased material, </w:t>
      </w:r>
      <w:r w:rsidR="00E016CD" w:rsidRPr="00BA23DA">
        <w:rPr>
          <w:lang w:val="en-GB"/>
        </w:rPr>
        <w:t xml:space="preserve">making the product more repairable or long-lasting, installing a closed-loop system where product ownership is retained by the companies, or </w:t>
      </w:r>
      <w:r w:rsidR="008F0E52" w:rsidRPr="00BA23DA">
        <w:rPr>
          <w:lang w:val="en-GB"/>
        </w:rPr>
        <w:t xml:space="preserve">making the product carbon neutral. </w:t>
      </w:r>
      <w:r w:rsidR="00442C0E" w:rsidRPr="00BA23DA">
        <w:rPr>
          <w:lang w:val="en-GB"/>
        </w:rPr>
        <w:t xml:space="preserve">The transition is evaluated on the economic, environmental, and social implications for each actor. There are no limitations regarding specific industries, any value chain considering a sustainability transition can use the tool. </w:t>
      </w:r>
    </w:p>
    <w:p w14:paraId="6223EB85" w14:textId="2F424A12" w:rsidR="00442C0E" w:rsidRDefault="00442C0E" w:rsidP="002461F5">
      <w:pPr>
        <w:pStyle w:val="BodyText"/>
        <w:rPr>
          <w:lang w:val="en-GB"/>
        </w:rPr>
      </w:pPr>
      <w:r w:rsidRPr="00BA23DA">
        <w:rPr>
          <w:lang w:val="en-GB"/>
        </w:rPr>
        <w:t>The tool comes with a manual which describes the purpose of the tool, the underlying methodology, as well as a step by step description on how the tool can be used in a workshop. This should allow anyone to use the tool and run the workshop themselves. Alternative, Chalmers Industriteknik can be asked to run the workshop as facilitator.</w:t>
      </w:r>
    </w:p>
    <w:p w14:paraId="1D5414A8" w14:textId="77777777" w:rsidR="00CC6541" w:rsidRPr="00BA23DA" w:rsidRDefault="00CC6541" w:rsidP="00CC6541">
      <w:pPr>
        <w:pStyle w:val="BodyText"/>
        <w:rPr>
          <w:lang w:val="en-GB"/>
        </w:rPr>
      </w:pPr>
      <w:r w:rsidRPr="00BA23DA">
        <w:rPr>
          <w:lang w:val="en-GB"/>
        </w:rPr>
        <w:t xml:space="preserve">It is anticipated (as the test runs showed) that the tool and workshop allow actors in a value chain to find solutions together that can take away the barriers withholding actors to collaborate and work towards a more sustainable state, and hence to create an action plan together to implement a more sustainable ‘closed-loop’ value chain. A selection of comments and feedback provided by the participants of the tests can be found below:    </w:t>
      </w:r>
    </w:p>
    <w:p w14:paraId="3DA93361" w14:textId="77777777" w:rsidR="00CC6541" w:rsidRPr="00F1166C" w:rsidRDefault="00CC6541" w:rsidP="00CC6541">
      <w:pPr>
        <w:pStyle w:val="BodyText"/>
      </w:pPr>
      <w:r w:rsidRPr="00F1166C">
        <w:t xml:space="preserve">Jag gillade att </w:t>
      </w:r>
      <w:r w:rsidRPr="00F1166C">
        <w:rPr>
          <w:i/>
          <w:iCs/>
        </w:rPr>
        <w:t xml:space="preserve">“all fick lägga fram sin ståndpunkt innan diskussionen började, plus att sammanfattande förslag nådde omedelbar konsensus”, ”att skapa solutions baserat på resultat”, </w:t>
      </w:r>
      <w:r w:rsidRPr="00F1166C">
        <w:t>eller</w:t>
      </w:r>
      <w:r w:rsidRPr="00F1166C">
        <w:rPr>
          <w:i/>
          <w:iCs/>
        </w:rPr>
        <w:t xml:space="preserve"> ”diskussion för att hitta gemensamma lösningar”. </w:t>
      </w:r>
    </w:p>
    <w:p w14:paraId="1F24F73B" w14:textId="2818408C" w:rsidR="00CC6541" w:rsidRPr="00BA23DA" w:rsidRDefault="00CC6541" w:rsidP="00CC6541">
      <w:pPr>
        <w:pStyle w:val="BodyText"/>
        <w:rPr>
          <w:lang w:val="en-GB"/>
        </w:rPr>
      </w:pPr>
      <w:r w:rsidRPr="00BA23DA">
        <w:rPr>
          <w:lang w:val="en-GB"/>
        </w:rPr>
        <w:t xml:space="preserve">Comments on what could be improved did not so much refer to the methodology or the questions asked in the tool, but focused </w:t>
      </w:r>
      <w:r w:rsidR="004A314D">
        <w:rPr>
          <w:lang w:val="en-GB"/>
        </w:rPr>
        <w:t>on</w:t>
      </w:r>
      <w:r w:rsidRPr="00BA23DA">
        <w:rPr>
          <w:lang w:val="en-GB"/>
        </w:rPr>
        <w:t xml:space="preserve"> the choice of color and font in the tool, e.g. </w:t>
      </w:r>
    </w:p>
    <w:p w14:paraId="682D4C47" w14:textId="77777777" w:rsidR="00CC6541" w:rsidRPr="000127B2" w:rsidRDefault="00CC6541" w:rsidP="00CC6541">
      <w:pPr>
        <w:pStyle w:val="BodyText"/>
        <w:rPr>
          <w:i/>
          <w:iCs/>
        </w:rPr>
      </w:pPr>
      <w:r w:rsidRPr="00F1166C">
        <w:rPr>
          <w:i/>
          <w:iCs/>
        </w:rPr>
        <w:t xml:space="preserve">“lite större font och kanske lite annat än färg”, ”kanske att man skriva en kommentar om man är positiv också”, ”ingen synpunkt”, ”utformning av val för solutions”. </w:t>
      </w:r>
    </w:p>
    <w:p w14:paraId="4878E451" w14:textId="7E068B93" w:rsidR="007B6046" w:rsidRPr="00752CA1" w:rsidRDefault="007205A4" w:rsidP="00A03774">
      <w:pPr>
        <w:pStyle w:val="Heading1"/>
        <w:rPr>
          <w:color w:val="65A4AC"/>
          <w:lang w:val="en-US"/>
        </w:rPr>
      </w:pPr>
      <w:bookmarkStart w:id="14" w:name="_Toc41482216"/>
      <w:r w:rsidRPr="00752CA1">
        <w:rPr>
          <w:color w:val="65A4AC"/>
          <w:lang w:val="en-US"/>
        </w:rPr>
        <w:t>Conclusion</w:t>
      </w:r>
      <w:r w:rsidR="00E76609" w:rsidRPr="00752CA1">
        <w:rPr>
          <w:color w:val="65A4AC"/>
          <w:lang w:val="en-US"/>
        </w:rPr>
        <w:t xml:space="preserve"> and next step</w:t>
      </w:r>
      <w:bookmarkEnd w:id="14"/>
      <w:r w:rsidR="00E76609" w:rsidRPr="00752CA1">
        <w:rPr>
          <w:color w:val="65A4AC"/>
          <w:lang w:val="en-US"/>
        </w:rPr>
        <w:t xml:space="preserve"> </w:t>
      </w:r>
    </w:p>
    <w:p w14:paraId="549ED67C" w14:textId="77777777" w:rsidR="008E6B89" w:rsidRPr="00BA23DA" w:rsidRDefault="003E6ACE" w:rsidP="0009575C">
      <w:pPr>
        <w:pStyle w:val="BodyText"/>
        <w:rPr>
          <w:lang w:val="en-GB"/>
        </w:rPr>
      </w:pPr>
      <w:r w:rsidRPr="00BA23DA">
        <w:rPr>
          <w:lang w:val="en-GB"/>
        </w:rPr>
        <w:t>The tool and its manu</w:t>
      </w:r>
      <w:r w:rsidR="00523FC2" w:rsidRPr="00BA23DA">
        <w:rPr>
          <w:lang w:val="en-GB"/>
        </w:rPr>
        <w:t>al are ready for dissemination</w:t>
      </w:r>
      <w:r w:rsidR="00781091" w:rsidRPr="00BA23DA">
        <w:rPr>
          <w:lang w:val="en-GB"/>
        </w:rPr>
        <w:t xml:space="preserve"> and can be disseminated via the Re:Source webpage</w:t>
      </w:r>
      <w:r w:rsidR="00523FC2" w:rsidRPr="00BA23DA">
        <w:rPr>
          <w:lang w:val="en-GB"/>
        </w:rPr>
        <w:t xml:space="preserve">. </w:t>
      </w:r>
      <w:r w:rsidR="0072470A" w:rsidRPr="00BA23DA">
        <w:rPr>
          <w:lang w:val="en-GB"/>
        </w:rPr>
        <w:t xml:space="preserve">This should allow anyone to use the tool in a workshop </w:t>
      </w:r>
      <w:r w:rsidR="00E9705F" w:rsidRPr="00BA23DA">
        <w:rPr>
          <w:lang w:val="en-GB"/>
        </w:rPr>
        <w:t>themselves,</w:t>
      </w:r>
      <w:r w:rsidR="0072470A" w:rsidRPr="00BA23DA">
        <w:rPr>
          <w:lang w:val="en-GB"/>
        </w:rPr>
        <w:t xml:space="preserve"> but Chalmers Industriteknik can also be asked to run the w</w:t>
      </w:r>
      <w:r w:rsidR="00843970" w:rsidRPr="00BA23DA">
        <w:rPr>
          <w:lang w:val="en-GB"/>
        </w:rPr>
        <w:t>orkshop as facilitator</w:t>
      </w:r>
      <w:r w:rsidR="00E9705F" w:rsidRPr="00BA23DA">
        <w:rPr>
          <w:lang w:val="en-GB"/>
        </w:rPr>
        <w:t xml:space="preserve"> if that is preferred. </w:t>
      </w:r>
    </w:p>
    <w:p w14:paraId="11991812" w14:textId="5F958B6B" w:rsidR="00C751B5" w:rsidRPr="00BA23DA" w:rsidRDefault="008E6B89" w:rsidP="0009575C">
      <w:pPr>
        <w:pStyle w:val="BodyText"/>
        <w:rPr>
          <w:lang w:val="en-GB"/>
        </w:rPr>
      </w:pPr>
      <w:r w:rsidRPr="00BA23DA">
        <w:rPr>
          <w:lang w:val="en-GB"/>
        </w:rPr>
        <w:t xml:space="preserve">Chalmers Industriteknik has many projects </w:t>
      </w:r>
      <w:r w:rsidR="00E353F8" w:rsidRPr="00BA23DA">
        <w:rPr>
          <w:lang w:val="en-GB"/>
        </w:rPr>
        <w:t>around circularity and sustainability and</w:t>
      </w:r>
      <w:r w:rsidR="0033297E" w:rsidRPr="00BA23DA">
        <w:rPr>
          <w:lang w:val="en-GB"/>
        </w:rPr>
        <w:t xml:space="preserve"> </w:t>
      </w:r>
      <w:r w:rsidR="00B31BF6" w:rsidRPr="00BA23DA">
        <w:rPr>
          <w:lang w:val="en-GB"/>
        </w:rPr>
        <w:t xml:space="preserve">we have the intention to </w:t>
      </w:r>
      <w:r w:rsidR="00914070" w:rsidRPr="00BA23DA">
        <w:rPr>
          <w:lang w:val="en-GB"/>
        </w:rPr>
        <w:t xml:space="preserve">use the tool </w:t>
      </w:r>
      <w:r w:rsidR="00046833" w:rsidRPr="00BA23DA">
        <w:rPr>
          <w:lang w:val="en-GB"/>
        </w:rPr>
        <w:t>w</w:t>
      </w:r>
      <w:r w:rsidR="00CB136A">
        <w:rPr>
          <w:lang w:val="en-GB"/>
        </w:rPr>
        <w:t>h</w:t>
      </w:r>
      <w:r w:rsidR="00046833" w:rsidRPr="00BA23DA">
        <w:rPr>
          <w:lang w:val="en-GB"/>
        </w:rPr>
        <w:t xml:space="preserve">ere appropriate. </w:t>
      </w:r>
      <w:r w:rsidR="00AE7232" w:rsidRPr="00BA23DA">
        <w:rPr>
          <w:lang w:val="en-GB"/>
        </w:rPr>
        <w:t xml:space="preserve">For example, </w:t>
      </w:r>
      <w:r w:rsidR="00AE6986" w:rsidRPr="00BA23DA">
        <w:rPr>
          <w:lang w:val="en-GB"/>
        </w:rPr>
        <w:t>we are discussing the possibility to use the tool in a</w:t>
      </w:r>
      <w:r w:rsidR="003507B2" w:rsidRPr="00BA23DA">
        <w:rPr>
          <w:lang w:val="en-GB"/>
        </w:rPr>
        <w:t xml:space="preserve">nother Re:Source project </w:t>
      </w:r>
      <w:r w:rsidR="00AE6986" w:rsidRPr="00BA23DA">
        <w:rPr>
          <w:lang w:val="en-GB"/>
        </w:rPr>
        <w:t xml:space="preserve">already </w:t>
      </w:r>
      <w:r w:rsidR="003507B2" w:rsidRPr="00BA23DA">
        <w:rPr>
          <w:lang w:val="en-GB"/>
        </w:rPr>
        <w:t>early next year (</w:t>
      </w:r>
      <w:r w:rsidR="00AE6986" w:rsidRPr="00BA23DA">
        <w:rPr>
          <w:lang w:val="en-GB"/>
        </w:rPr>
        <w:t xml:space="preserve">i.e. </w:t>
      </w:r>
      <w:r w:rsidR="003507B2" w:rsidRPr="00BA23DA">
        <w:rPr>
          <w:lang w:val="en-GB"/>
        </w:rPr>
        <w:t>Repipe)</w:t>
      </w:r>
      <w:r w:rsidR="003C5337">
        <w:rPr>
          <w:lang w:val="en-GB"/>
        </w:rPr>
        <w:t xml:space="preserve">, </w:t>
      </w:r>
      <w:r w:rsidR="00580279">
        <w:rPr>
          <w:lang w:val="en-GB"/>
        </w:rPr>
        <w:t xml:space="preserve">and have been asked about the tool by a customer of the graphene group at Chalmers Industriteknik and by Västsvenska Kemi och Materialklustret. </w:t>
      </w:r>
      <w:r w:rsidR="00686C70" w:rsidRPr="00BA23DA">
        <w:rPr>
          <w:lang w:val="en-GB"/>
        </w:rPr>
        <w:t xml:space="preserve">The tool </w:t>
      </w:r>
      <w:r w:rsidR="001616D5" w:rsidRPr="00BA23DA">
        <w:rPr>
          <w:lang w:val="en-GB"/>
        </w:rPr>
        <w:t xml:space="preserve">will </w:t>
      </w:r>
      <w:r w:rsidR="00686C70" w:rsidRPr="00BA23DA">
        <w:rPr>
          <w:lang w:val="en-GB"/>
        </w:rPr>
        <w:t xml:space="preserve">be </w:t>
      </w:r>
      <w:r w:rsidR="001616D5" w:rsidRPr="00BA23DA">
        <w:rPr>
          <w:lang w:val="en-GB"/>
        </w:rPr>
        <w:t xml:space="preserve">further be promoted at the Circular Material Conference in Gothenburg in </w:t>
      </w:r>
      <w:r w:rsidR="00686C70" w:rsidRPr="00BA23DA">
        <w:rPr>
          <w:lang w:val="en-GB"/>
        </w:rPr>
        <w:t>September</w:t>
      </w:r>
      <w:r w:rsidR="001616D5" w:rsidRPr="00BA23DA">
        <w:rPr>
          <w:lang w:val="en-GB"/>
        </w:rPr>
        <w:t xml:space="preserve"> 2020. </w:t>
      </w:r>
      <w:r w:rsidR="00D635F5" w:rsidRPr="00BA23DA">
        <w:rPr>
          <w:lang w:val="en-GB"/>
        </w:rPr>
        <w:t xml:space="preserve">We further discussed </w:t>
      </w:r>
      <w:r w:rsidR="007127A6" w:rsidRPr="00BA23DA">
        <w:rPr>
          <w:lang w:val="en-GB"/>
        </w:rPr>
        <w:t>the</w:t>
      </w:r>
      <w:r w:rsidR="00D635F5" w:rsidRPr="00BA23DA">
        <w:rPr>
          <w:lang w:val="en-GB"/>
        </w:rPr>
        <w:t xml:space="preserve"> </w:t>
      </w:r>
      <w:r w:rsidR="006C0D3B" w:rsidRPr="00BA23DA">
        <w:rPr>
          <w:lang w:val="en-GB"/>
        </w:rPr>
        <w:t>po</w:t>
      </w:r>
      <w:r w:rsidR="007127A6" w:rsidRPr="00BA23DA">
        <w:rPr>
          <w:lang w:val="en-GB"/>
        </w:rPr>
        <w:t xml:space="preserve">ssibility of a follow-up project to boost the dissemination of the tool further via webinars and breakfast seminars. </w:t>
      </w:r>
    </w:p>
    <w:p w14:paraId="3BF5E477" w14:textId="2F6B0F51" w:rsidR="001616D5" w:rsidRPr="00BA23DA" w:rsidRDefault="00E735F1" w:rsidP="0009575C">
      <w:pPr>
        <w:pStyle w:val="BodyText"/>
        <w:rPr>
          <w:lang w:val="en-GB"/>
        </w:rPr>
      </w:pPr>
      <w:r w:rsidRPr="00BA23DA">
        <w:rPr>
          <w:lang w:val="en-GB"/>
        </w:rPr>
        <w:t>As the test cases has shown, the ‘sustainability transition’</w:t>
      </w:r>
      <w:r w:rsidR="00C77EAE" w:rsidRPr="00BA23DA">
        <w:rPr>
          <w:lang w:val="en-GB"/>
        </w:rPr>
        <w:t xml:space="preserve"> tool</w:t>
      </w:r>
      <w:r w:rsidRPr="00BA23DA">
        <w:rPr>
          <w:lang w:val="en-GB"/>
        </w:rPr>
        <w:t xml:space="preserve"> developed in this project</w:t>
      </w:r>
      <w:r w:rsidR="00C77EAE" w:rsidRPr="00BA23DA">
        <w:rPr>
          <w:lang w:val="en-GB"/>
        </w:rPr>
        <w:t xml:space="preserve"> help actors in a value chain to discuss potential circular material </w:t>
      </w:r>
      <w:r w:rsidR="00C22AE0" w:rsidRPr="00BA23DA">
        <w:rPr>
          <w:lang w:val="en-GB"/>
        </w:rPr>
        <w:t xml:space="preserve">value chains </w:t>
      </w:r>
      <w:r w:rsidR="00012812" w:rsidRPr="00BA23DA">
        <w:rPr>
          <w:lang w:val="en-GB"/>
        </w:rPr>
        <w:t>in an open way such that</w:t>
      </w:r>
      <w:r w:rsidR="00CE0FE3" w:rsidRPr="00BA23DA">
        <w:rPr>
          <w:lang w:val="en-GB"/>
        </w:rPr>
        <w:t xml:space="preserve"> the position of each actor in the circular value chain is better understood and that </w:t>
      </w:r>
      <w:r w:rsidR="00755BD8" w:rsidRPr="00BA23DA">
        <w:rPr>
          <w:lang w:val="en-GB"/>
        </w:rPr>
        <w:t xml:space="preserve">solutions that work for all partners can be found. </w:t>
      </w:r>
      <w:r w:rsidR="00012812" w:rsidRPr="00BA23DA">
        <w:rPr>
          <w:lang w:val="en-GB"/>
        </w:rPr>
        <w:t xml:space="preserve">It is anticipated that </w:t>
      </w:r>
      <w:r w:rsidR="004912E4" w:rsidRPr="00BA23DA">
        <w:rPr>
          <w:lang w:val="en-GB"/>
        </w:rPr>
        <w:t xml:space="preserve">any industry </w:t>
      </w:r>
      <w:r w:rsidR="00AD5EAC" w:rsidRPr="00BA23DA">
        <w:rPr>
          <w:lang w:val="en-GB"/>
        </w:rPr>
        <w:t>considering a more circular material flow can benefit</w:t>
      </w:r>
      <w:r w:rsidR="002C2F56" w:rsidRPr="00BA23DA">
        <w:rPr>
          <w:lang w:val="en-GB"/>
        </w:rPr>
        <w:t xml:space="preserve"> from using the tool to </w:t>
      </w:r>
      <w:r w:rsidR="00311D14" w:rsidRPr="00BA23DA">
        <w:rPr>
          <w:lang w:val="en-GB"/>
        </w:rPr>
        <w:t>find</w:t>
      </w:r>
      <w:r w:rsidR="002C2F56" w:rsidRPr="00BA23DA">
        <w:rPr>
          <w:lang w:val="en-GB"/>
        </w:rPr>
        <w:t xml:space="preserve"> collective action </w:t>
      </w:r>
      <w:r w:rsidR="00311D14" w:rsidRPr="00BA23DA">
        <w:rPr>
          <w:lang w:val="en-GB"/>
        </w:rPr>
        <w:t xml:space="preserve">and </w:t>
      </w:r>
      <w:r w:rsidR="00840363" w:rsidRPr="00BA23DA">
        <w:rPr>
          <w:lang w:val="en-GB"/>
        </w:rPr>
        <w:t xml:space="preserve">move together towards a circular economy. </w:t>
      </w:r>
    </w:p>
    <w:p w14:paraId="39375105" w14:textId="4DA6512D" w:rsidR="00FA1217" w:rsidRPr="00BA23DA" w:rsidRDefault="00FA1217" w:rsidP="0009575C">
      <w:pPr>
        <w:pStyle w:val="BodyText"/>
        <w:rPr>
          <w:lang w:val="en-GB"/>
        </w:rPr>
      </w:pPr>
      <w:r w:rsidRPr="00BA23DA">
        <w:rPr>
          <w:lang w:val="en-GB"/>
        </w:rPr>
        <w:t>As mentioned above, the tool will be further promoted and disseminated in 2020</w:t>
      </w:r>
      <w:r w:rsidR="00C56522" w:rsidRPr="00BA23DA">
        <w:rPr>
          <w:lang w:val="en-GB"/>
        </w:rPr>
        <w:t xml:space="preserve"> and Chalmers Industriteknik will be available for any request regarding the running of the workshop at any specific value chain. </w:t>
      </w:r>
    </w:p>
    <w:p w14:paraId="78DE3CE3" w14:textId="7E5C7A18" w:rsidR="00A03774" w:rsidRPr="00BA23DA" w:rsidRDefault="002B31FB" w:rsidP="00A03774">
      <w:pPr>
        <w:pStyle w:val="Heading1"/>
        <w:rPr>
          <w:color w:val="65A4AC"/>
          <w:lang w:val="en-GB"/>
        </w:rPr>
      </w:pPr>
      <w:bookmarkStart w:id="15" w:name="_Toc41482217"/>
      <w:r>
        <w:rPr>
          <w:color w:val="65A4AC"/>
          <w:lang w:val="en-GB"/>
        </w:rPr>
        <w:t>Communication</w:t>
      </w:r>
      <w:bookmarkEnd w:id="15"/>
    </w:p>
    <w:p w14:paraId="561F3D63" w14:textId="1FB89FBF" w:rsidR="00454EEF" w:rsidRPr="00BA23DA" w:rsidRDefault="001466E1" w:rsidP="002461F5">
      <w:pPr>
        <w:pStyle w:val="BodyText"/>
        <w:rPr>
          <w:lang w:val="en-GB"/>
        </w:rPr>
      </w:pPr>
      <w:r w:rsidRPr="00BA23DA">
        <w:rPr>
          <w:lang w:val="en-GB"/>
        </w:rPr>
        <w:t xml:space="preserve">We discussed with </w:t>
      </w:r>
      <w:r w:rsidR="006E73AD" w:rsidRPr="00BA23DA">
        <w:rPr>
          <w:lang w:val="en-GB"/>
        </w:rPr>
        <w:t xml:space="preserve">Re:Source on when to </w:t>
      </w:r>
      <w:r w:rsidR="00B26FD4" w:rsidRPr="00BA23DA">
        <w:rPr>
          <w:lang w:val="en-GB"/>
        </w:rPr>
        <w:t>present the SVCO project on the Re:Source day</w:t>
      </w:r>
      <w:r w:rsidR="00CD2768" w:rsidRPr="00BA23DA">
        <w:rPr>
          <w:lang w:val="en-GB"/>
        </w:rPr>
        <w:t xml:space="preserve">. Re:Source suggested to present it at a meeting next year rather than this year. </w:t>
      </w:r>
      <w:r w:rsidR="00454EEF" w:rsidRPr="00BA23DA">
        <w:rPr>
          <w:lang w:val="en-GB"/>
        </w:rPr>
        <w:t xml:space="preserve">The project will </w:t>
      </w:r>
      <w:r w:rsidR="00BF43DA" w:rsidRPr="00BA23DA">
        <w:rPr>
          <w:lang w:val="en-GB"/>
        </w:rPr>
        <w:t>further</w:t>
      </w:r>
      <w:r w:rsidR="00454EEF" w:rsidRPr="00BA23DA">
        <w:rPr>
          <w:lang w:val="en-GB"/>
        </w:rPr>
        <w:t xml:space="preserve"> be presented at the C</w:t>
      </w:r>
      <w:r w:rsidR="00147BE2" w:rsidRPr="00BA23DA">
        <w:rPr>
          <w:lang w:val="en-GB"/>
        </w:rPr>
        <w:t>ircular</w:t>
      </w:r>
      <w:r w:rsidR="00454EEF" w:rsidRPr="00BA23DA">
        <w:rPr>
          <w:lang w:val="en-GB"/>
        </w:rPr>
        <w:t xml:space="preserve"> Mat</w:t>
      </w:r>
      <w:r w:rsidR="00B04A3B" w:rsidRPr="00BA23DA">
        <w:rPr>
          <w:lang w:val="en-GB"/>
        </w:rPr>
        <w:t xml:space="preserve">erials Conference in </w:t>
      </w:r>
      <w:r w:rsidR="00147BE2" w:rsidRPr="00BA23DA">
        <w:rPr>
          <w:lang w:val="en-GB"/>
        </w:rPr>
        <w:t>September</w:t>
      </w:r>
      <w:r w:rsidR="00B04A3B" w:rsidRPr="00BA23DA">
        <w:rPr>
          <w:lang w:val="en-GB"/>
        </w:rPr>
        <w:t xml:space="preserve"> 2020. </w:t>
      </w:r>
    </w:p>
    <w:p w14:paraId="720C8577" w14:textId="5052848E" w:rsidR="00D324CF" w:rsidRPr="00BA23DA" w:rsidRDefault="00D324CF" w:rsidP="002461F5">
      <w:pPr>
        <w:pStyle w:val="BodyText"/>
        <w:rPr>
          <w:lang w:val="en-GB"/>
        </w:rPr>
      </w:pPr>
      <w:r w:rsidRPr="00BA23DA">
        <w:rPr>
          <w:lang w:val="en-GB"/>
        </w:rPr>
        <w:t xml:space="preserve">The tool itself together with a manual </w:t>
      </w:r>
      <w:r w:rsidR="00EB6C4F" w:rsidRPr="00BA23DA">
        <w:rPr>
          <w:lang w:val="en-GB"/>
        </w:rPr>
        <w:t xml:space="preserve">is ready for dissemination </w:t>
      </w:r>
      <w:r w:rsidR="009F5D86" w:rsidRPr="00BA23DA">
        <w:rPr>
          <w:lang w:val="en-GB"/>
        </w:rPr>
        <w:t xml:space="preserve">and </w:t>
      </w:r>
      <w:r w:rsidR="002255E2" w:rsidRPr="00BA23DA">
        <w:rPr>
          <w:lang w:val="en-GB"/>
        </w:rPr>
        <w:t>can</w:t>
      </w:r>
      <w:r w:rsidR="009F5D86" w:rsidRPr="00BA23DA">
        <w:rPr>
          <w:lang w:val="en-GB"/>
        </w:rPr>
        <w:t xml:space="preserve"> be dissemination </w:t>
      </w:r>
      <w:r w:rsidR="00E6618B" w:rsidRPr="00BA23DA">
        <w:rPr>
          <w:lang w:val="en-GB"/>
        </w:rPr>
        <w:t>to Re:Source projects</w:t>
      </w:r>
      <w:r w:rsidR="00BF43DA" w:rsidRPr="00BA23DA">
        <w:rPr>
          <w:lang w:val="en-GB"/>
        </w:rPr>
        <w:t xml:space="preserve"> as well as other value chains</w:t>
      </w:r>
      <w:r w:rsidR="00E6618B" w:rsidRPr="00BA23DA">
        <w:rPr>
          <w:lang w:val="en-GB"/>
        </w:rPr>
        <w:t xml:space="preserve"> </w:t>
      </w:r>
      <w:r w:rsidR="00247627" w:rsidRPr="00BA23DA">
        <w:rPr>
          <w:lang w:val="en-GB"/>
        </w:rPr>
        <w:t xml:space="preserve">when requested. </w:t>
      </w:r>
    </w:p>
    <w:p w14:paraId="688ED7BB" w14:textId="58CE3533" w:rsidR="00A03774" w:rsidRPr="00BA23DA" w:rsidRDefault="002B31FB" w:rsidP="00A03774">
      <w:pPr>
        <w:pStyle w:val="Heading1"/>
        <w:rPr>
          <w:color w:val="65A4AC"/>
          <w:lang w:val="en-GB"/>
        </w:rPr>
      </w:pPr>
      <w:bookmarkStart w:id="16" w:name="_Toc41482218"/>
      <w:r>
        <w:rPr>
          <w:color w:val="65A4AC"/>
          <w:lang w:val="en-GB"/>
        </w:rPr>
        <w:t>References</w:t>
      </w:r>
      <w:bookmarkEnd w:id="16"/>
    </w:p>
    <w:p w14:paraId="198F877D" w14:textId="20317458" w:rsidR="000627CF" w:rsidRPr="0016166C" w:rsidRDefault="000627CF" w:rsidP="000627CF">
      <w:pPr>
        <w:rPr>
          <w:rStyle w:val="Hyperlink"/>
          <w:lang w:val="en-GB"/>
        </w:rPr>
      </w:pPr>
      <w:r w:rsidRPr="0016166C">
        <w:rPr>
          <w:lang w:val="en-GB"/>
        </w:rPr>
        <w:t xml:space="preserve">The ‘Sustainable Transition’ tool can be found here: </w:t>
      </w:r>
      <w:hyperlink r:id="rId23" w:history="1">
        <w:r w:rsidRPr="0016166C">
          <w:rPr>
            <w:rStyle w:val="Hyperlink"/>
            <w:lang w:val="en-GB"/>
          </w:rPr>
          <w:t>https://svco-5e4ac.web.app/</w:t>
        </w:r>
      </w:hyperlink>
    </w:p>
    <w:p w14:paraId="08B53B47" w14:textId="653AB26D" w:rsidR="0076458D" w:rsidRPr="0016166C" w:rsidRDefault="0076458D" w:rsidP="000627CF">
      <w:pPr>
        <w:rPr>
          <w:lang w:val="en-GB"/>
        </w:rPr>
      </w:pPr>
    </w:p>
    <w:p w14:paraId="022A16A5" w14:textId="5CEB587B" w:rsidR="00A03774" w:rsidRPr="0016166C" w:rsidRDefault="007D2230" w:rsidP="00A03774">
      <w:pPr>
        <w:pStyle w:val="BodyText"/>
        <w:rPr>
          <w:lang w:val="en-GB"/>
        </w:rPr>
      </w:pPr>
      <w:r w:rsidRPr="0016166C">
        <w:rPr>
          <w:lang w:val="en-GB"/>
        </w:rPr>
        <w:t>TNO (2019). Energy transition value case methodology manual for facilitators. TNO report 2019 R10127.</w:t>
      </w:r>
    </w:p>
    <w:p w14:paraId="7DD83B73" w14:textId="72948B39" w:rsidR="0076458D" w:rsidRPr="0016166C" w:rsidRDefault="0076458D" w:rsidP="0076458D">
      <w:pPr>
        <w:pStyle w:val="BodyText"/>
        <w:rPr>
          <w:color w:val="660099"/>
          <w:u w:val="single"/>
          <w:shd w:val="clear" w:color="auto" w:fill="FFFFFF"/>
          <w:lang w:val="en-GB"/>
        </w:rPr>
      </w:pPr>
      <w:r w:rsidRPr="0016166C">
        <w:rPr>
          <w:lang w:val="en-GB"/>
        </w:rPr>
        <w:t xml:space="preserve">Dittrich et al. (2015a). The value case methodology. Available at: </w:t>
      </w:r>
      <w:hyperlink r:id="rId24" w:history="1">
        <w:r w:rsidRPr="0016166C">
          <w:rPr>
            <w:rStyle w:val="HTMLCite"/>
            <w:color w:val="0070C0"/>
            <w:u w:val="single"/>
            <w:shd w:val="clear" w:color="auto" w:fill="FFFFFF"/>
            <w:lang w:val="en-GB"/>
          </w:rPr>
          <w:t>publications.tno.nl/publication/34614766/c3hDrW/dittrich-2015-value.pdf</w:t>
        </w:r>
      </w:hyperlink>
    </w:p>
    <w:p w14:paraId="69CC0D43" w14:textId="04D12AAB" w:rsidR="00147BE2" w:rsidRPr="0016166C" w:rsidRDefault="0076458D" w:rsidP="00A03774">
      <w:pPr>
        <w:pStyle w:val="BodyText"/>
        <w:rPr>
          <w:color w:val="0000FF"/>
          <w:u w:val="single"/>
          <w:lang w:val="en-GB"/>
        </w:rPr>
      </w:pPr>
      <w:r w:rsidRPr="0016166C">
        <w:rPr>
          <w:lang w:val="en-GB"/>
        </w:rPr>
        <w:t xml:space="preserve">Dittrich et al. (2015b). </w:t>
      </w:r>
      <w:r w:rsidRPr="0016166C">
        <w:rPr>
          <w:caps/>
          <w:lang w:val="en-GB"/>
        </w:rPr>
        <w:t xml:space="preserve">A </w:t>
      </w:r>
      <w:r w:rsidRPr="0016166C">
        <w:rPr>
          <w:lang w:val="en-GB"/>
        </w:rPr>
        <w:t xml:space="preserve">value case approach for analyzing goal alignment in multi-stakeholder networks: the case of sustainable product manufacturing in the electronics industry. Available at: </w:t>
      </w:r>
      <w:hyperlink r:id="rId25" w:history="1">
        <w:r w:rsidRPr="0016166C">
          <w:rPr>
            <w:rStyle w:val="Hyperlink"/>
            <w:lang w:val="en-GB"/>
          </w:rPr>
          <w:t>https://www.researchgate.net/publication/281411042_A_Value_Case_Approach_for_Analysing_Goal_Alignment_in_Multi-Stakeholder_Networks_The_Case_of_Sustainable_Product_Manufacturing_in_the_Electronics_Industry</w:t>
        </w:r>
      </w:hyperlink>
    </w:p>
    <w:p w14:paraId="36A5489B" w14:textId="19644192" w:rsidR="00A03774" w:rsidRPr="00BA23DA" w:rsidRDefault="000B745E" w:rsidP="00A03774">
      <w:pPr>
        <w:pStyle w:val="Heading1"/>
        <w:rPr>
          <w:color w:val="65A4AC"/>
          <w:lang w:val="en-GB"/>
        </w:rPr>
      </w:pPr>
      <w:bookmarkStart w:id="17" w:name="_Toc41482219"/>
      <w:r>
        <w:rPr>
          <w:color w:val="65A4AC"/>
          <w:lang w:val="en-GB"/>
        </w:rPr>
        <w:t>Attachments</w:t>
      </w:r>
      <w:bookmarkEnd w:id="17"/>
    </w:p>
    <w:p w14:paraId="52F876F7" w14:textId="455E0602" w:rsidR="000F50E0" w:rsidRPr="00BA23DA" w:rsidRDefault="000F50E0" w:rsidP="000F50E0">
      <w:pPr>
        <w:pStyle w:val="ListBullet"/>
        <w:numPr>
          <w:ilvl w:val="0"/>
          <w:numId w:val="0"/>
        </w:numPr>
        <w:rPr>
          <w:lang w:val="en-GB"/>
        </w:rPr>
      </w:pPr>
      <w:r w:rsidRPr="00BA23DA">
        <w:rPr>
          <w:lang w:val="en-GB"/>
        </w:rPr>
        <w:t xml:space="preserve">Attachments that will be send in separate: </w:t>
      </w:r>
    </w:p>
    <w:p w14:paraId="18C21458" w14:textId="47C7B1B0" w:rsidR="004D3883" w:rsidRDefault="004D3883" w:rsidP="004D3883">
      <w:pPr>
        <w:pStyle w:val="ListBullet"/>
        <w:rPr>
          <w:lang w:val="en-GB"/>
        </w:rPr>
      </w:pPr>
      <w:r w:rsidRPr="00BA23DA">
        <w:rPr>
          <w:lang w:val="en-GB"/>
        </w:rPr>
        <w:t xml:space="preserve">Manual to the </w:t>
      </w:r>
      <w:r w:rsidR="00E4613E" w:rsidRPr="00BA23DA">
        <w:rPr>
          <w:lang w:val="en-GB"/>
        </w:rPr>
        <w:t xml:space="preserve">‘sustainability transition’ tool. </w:t>
      </w:r>
    </w:p>
    <w:p w14:paraId="1883B55D" w14:textId="4A339911" w:rsidR="00DD5BDB" w:rsidRPr="00BA23DA" w:rsidRDefault="00DD5BDB" w:rsidP="004D3883">
      <w:pPr>
        <w:pStyle w:val="ListBullet"/>
        <w:rPr>
          <w:lang w:val="en-GB"/>
        </w:rPr>
      </w:pPr>
      <w:r>
        <w:rPr>
          <w:lang w:val="en-GB"/>
        </w:rPr>
        <w:t xml:space="preserve">Questionnaires Mistra closing the loop projects. </w:t>
      </w:r>
    </w:p>
    <w:p w14:paraId="69E34C59" w14:textId="33EBDC47" w:rsidR="00E4613E" w:rsidRPr="00BA23DA" w:rsidRDefault="00E4613E" w:rsidP="004D3883">
      <w:pPr>
        <w:pStyle w:val="ListBullet"/>
        <w:rPr>
          <w:lang w:val="en-GB"/>
        </w:rPr>
      </w:pPr>
      <w:r w:rsidRPr="00BA23DA">
        <w:rPr>
          <w:lang w:val="en-GB"/>
        </w:rPr>
        <w:t>Administrative attachment to this final report</w:t>
      </w:r>
    </w:p>
    <w:p w14:paraId="4CA1BBEA" w14:textId="3D0F99E1" w:rsidR="00E4613E" w:rsidRPr="00BA23DA" w:rsidRDefault="00D5328E" w:rsidP="004D3883">
      <w:pPr>
        <w:pStyle w:val="ListBullet"/>
        <w:rPr>
          <w:lang w:val="en-GB"/>
        </w:rPr>
      </w:pPr>
      <w:r w:rsidRPr="00BA23DA">
        <w:rPr>
          <w:lang w:val="en-GB"/>
        </w:rPr>
        <w:t xml:space="preserve">Financial end report </w:t>
      </w:r>
      <w:r w:rsidR="0085022C" w:rsidRPr="00BA23DA">
        <w:rPr>
          <w:lang w:val="en-GB"/>
        </w:rPr>
        <w:t>Energimyndigheten</w:t>
      </w:r>
    </w:p>
    <w:p w14:paraId="1A8F1353" w14:textId="6F2570B4" w:rsidR="0085022C" w:rsidRPr="00BA23DA" w:rsidRDefault="0085022C" w:rsidP="004D3883">
      <w:pPr>
        <w:pStyle w:val="ListBullet"/>
        <w:rPr>
          <w:lang w:val="en-GB"/>
        </w:rPr>
      </w:pPr>
      <w:r w:rsidRPr="00BA23DA">
        <w:rPr>
          <w:lang w:val="en-GB"/>
        </w:rPr>
        <w:t>Project monitoring excel file Re:Source</w:t>
      </w:r>
    </w:p>
    <w:p w14:paraId="39806D2F" w14:textId="5BF0C407" w:rsidR="00CF3717" w:rsidRPr="00BA23DA" w:rsidRDefault="00CF3717" w:rsidP="009512AC">
      <w:pPr>
        <w:pStyle w:val="ListBullet"/>
        <w:numPr>
          <w:ilvl w:val="0"/>
          <w:numId w:val="0"/>
        </w:numPr>
        <w:ind w:left="284"/>
        <w:rPr>
          <w:lang w:val="en-GB"/>
        </w:rPr>
      </w:pPr>
    </w:p>
    <w:sectPr w:rsidR="00CF3717" w:rsidRPr="00BA23DA" w:rsidSect="00346590">
      <w:headerReference w:type="first" r:id="rId26"/>
      <w:footerReference w:type="first" r:id="rId27"/>
      <w:pgSz w:w="11906" w:h="16838" w:code="9"/>
      <w:pgMar w:top="454" w:right="1701" w:bottom="1985" w:left="1985" w:header="454"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F1DF1" w14:textId="77777777" w:rsidR="007A22EA" w:rsidRDefault="007A22EA">
      <w:r>
        <w:separator/>
      </w:r>
    </w:p>
  </w:endnote>
  <w:endnote w:type="continuationSeparator" w:id="0">
    <w:p w14:paraId="39603B91" w14:textId="77777777" w:rsidR="007A22EA" w:rsidRDefault="007A22EA">
      <w:r>
        <w:continuationSeparator/>
      </w:r>
    </w:p>
  </w:endnote>
  <w:endnote w:type="continuationNotice" w:id="1">
    <w:p w14:paraId="33AF08AE" w14:textId="77777777" w:rsidR="007A22EA" w:rsidRDefault="007A22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D47A8" w14:textId="77777777" w:rsidR="00442C0E" w:rsidRDefault="00442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9EF85" w14:textId="77777777" w:rsidR="00442C0E" w:rsidRDefault="00442C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4E30E" w14:textId="77777777" w:rsidR="00442C0E" w:rsidRDefault="00442C0E" w:rsidP="009959B4">
    <w:pPr>
      <w:pStyle w:val="sidfotadress"/>
      <w:rPr>
        <w:sz w:val="2"/>
      </w:rPr>
    </w:pPr>
    <w:r>
      <w:rPr>
        <w:noProof/>
        <w:sz w:val="2"/>
      </w:rPr>
      <w:drawing>
        <wp:inline distT="0" distB="0" distL="0" distR="0" wp14:anchorId="52C41C71" wp14:editId="4883F9AF">
          <wp:extent cx="5219700" cy="775970"/>
          <wp:effectExtent l="0" t="0" r="0" b="508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v-sip-logo-program-rgb-1614x240.png"/>
                  <pic:cNvPicPr/>
                </pic:nvPicPr>
                <pic:blipFill>
                  <a:blip r:embed="rId1">
                    <a:extLst>
                      <a:ext uri="{28A0092B-C50C-407E-A947-70E740481C1C}">
                        <a14:useLocalDpi xmlns:a14="http://schemas.microsoft.com/office/drawing/2010/main" val="0"/>
                      </a:ext>
                    </a:extLst>
                  </a:blip>
                  <a:stretch>
                    <a:fillRect/>
                  </a:stretch>
                </pic:blipFill>
                <pic:spPr>
                  <a:xfrm>
                    <a:off x="0" y="0"/>
                    <a:ext cx="5219700" cy="775970"/>
                  </a:xfrm>
                  <a:prstGeom prst="rect">
                    <a:avLst/>
                  </a:prstGeom>
                </pic:spPr>
              </pic:pic>
            </a:graphicData>
          </a:graphic>
        </wp:inline>
      </w:drawing>
    </w:r>
  </w:p>
  <w:p w14:paraId="39674390" w14:textId="77777777" w:rsidR="00442C0E" w:rsidRPr="00232E03" w:rsidRDefault="00442C0E" w:rsidP="00773328">
    <w:pPr>
      <w:pStyle w:val="sidfotadress"/>
      <w:tabs>
        <w:tab w:val="left" w:pos="6300"/>
      </w:tabs>
      <w:jc w:val="center"/>
      <w:rPr>
        <w:sz w:val="2"/>
      </w:rPr>
    </w:pPr>
  </w:p>
  <w:p w14:paraId="4997BCFC" w14:textId="77777777" w:rsidR="00442C0E" w:rsidRDefault="00442C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F683F" w14:textId="77777777" w:rsidR="00442C0E" w:rsidRDefault="00442C0E" w:rsidP="009959B4">
    <w:pPr>
      <w:pStyle w:val="sidfotadress"/>
      <w:rPr>
        <w:sz w:val="2"/>
      </w:rPr>
    </w:pPr>
    <w:r>
      <w:rPr>
        <w:noProof/>
        <w:sz w:val="20"/>
      </w:rPr>
      <mc:AlternateContent>
        <mc:Choice Requires="wps">
          <w:drawing>
            <wp:anchor distT="0" distB="0" distL="114300" distR="114300" simplePos="0" relativeHeight="251658242" behindDoc="0" locked="1" layoutInCell="1" allowOverlap="1" wp14:anchorId="33133108" wp14:editId="024CD075">
              <wp:simplePos x="0" y="0"/>
              <wp:positionH relativeFrom="page">
                <wp:posOffset>283210</wp:posOffset>
              </wp:positionH>
              <wp:positionV relativeFrom="page">
                <wp:posOffset>9629775</wp:posOffset>
              </wp:positionV>
              <wp:extent cx="114300" cy="686435"/>
              <wp:effectExtent l="0" t="0" r="0" b="1841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0F231" w14:textId="77777777" w:rsidR="00442C0E" w:rsidRDefault="00442C0E" w:rsidP="009959B4">
                          <w:pPr>
                            <w:pStyle w:val="Blankettnr"/>
                            <w:rPr>
                              <w:lang w:val="de-DE"/>
                            </w:rPr>
                          </w:pPr>
                          <w:r>
                            <w:rPr>
                              <w:lang w:val="de-DE"/>
                            </w:rPr>
                            <w:t xml:space="preserve"> 2017-11-22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33133108" id="_x0000_t202" coordsize="21600,21600" o:spt="202" path="m,l,21600r21600,l21600,xe">
              <v:stroke joinstyle="miter"/>
              <v:path gradientshapeok="t" o:connecttype="rect"/>
            </v:shapetype>
            <v:shape id="Text Box 6" o:spid="_x0000_s1026" type="#_x0000_t202" style="position:absolute;margin-left:22.3pt;margin-top:758.25pt;width:9pt;height:54.0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" filled="f" stroked="f">
              <v:textbox style="layout-flow:vertical;mso-layout-flow-alt:bottom-to-top" inset="0,0,0,0">
                <w:txbxContent>
                  <w:p w14:paraId="3F40F231" w14:textId="77777777" w:rsidR="00442C0E" w:rsidRDefault="00442C0E" w:rsidP="009959B4">
                    <w:pPr>
                      <w:pStyle w:val="Blankettnr"/>
                      <w:rPr>
                        <w:lang w:val="de-DE"/>
                      </w:rPr>
                    </w:pPr>
                    <w:r>
                      <w:rPr>
                        <w:lang w:val="de-DE"/>
                      </w:rPr>
                      <w:t xml:space="preserve"> 2017-11-22</w:t>
                    </w:r>
                  </w:p>
                </w:txbxContent>
              </v:textbox>
              <w10:wrap anchorx="page" anchory="page"/>
              <w10:anchorlock/>
            </v:shape>
          </w:pict>
        </mc:Fallback>
      </mc:AlternateContent>
    </w:r>
  </w:p>
  <w:p w14:paraId="003F284F" w14:textId="77777777" w:rsidR="00442C0E" w:rsidRPr="00F34E69" w:rsidRDefault="00442C0E" w:rsidP="00773328">
    <w:pPr>
      <w:pStyle w:val="sidfotadress"/>
      <w:tabs>
        <w:tab w:val="left" w:pos="6300"/>
      </w:tabs>
      <w:jc w:val="center"/>
    </w:pPr>
    <w:r>
      <w:rPr>
        <w:noProof/>
      </w:rPr>
      <w:drawing>
        <wp:inline distT="0" distB="0" distL="0" distR="0" wp14:anchorId="57E5D618" wp14:editId="27533C67">
          <wp:extent cx="5219700" cy="775970"/>
          <wp:effectExtent l="0" t="0" r="0" b="508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v-sip-logo-program-rgb-1614x240.png"/>
                  <pic:cNvPicPr/>
                </pic:nvPicPr>
                <pic:blipFill>
                  <a:blip r:embed="rId1">
                    <a:extLst>
                      <a:ext uri="{28A0092B-C50C-407E-A947-70E740481C1C}">
                        <a14:useLocalDpi xmlns:a14="http://schemas.microsoft.com/office/drawing/2010/main" val="0"/>
                      </a:ext>
                    </a:extLst>
                  </a:blip>
                  <a:stretch>
                    <a:fillRect/>
                  </a:stretch>
                </pic:blipFill>
                <pic:spPr>
                  <a:xfrm>
                    <a:off x="0" y="0"/>
                    <a:ext cx="5219700" cy="775970"/>
                  </a:xfrm>
                  <a:prstGeom prst="rect">
                    <a:avLst/>
                  </a:prstGeom>
                </pic:spPr>
              </pic:pic>
            </a:graphicData>
          </a:graphic>
        </wp:inline>
      </w:drawing>
    </w:r>
  </w:p>
  <w:p w14:paraId="11FA1600" w14:textId="77777777" w:rsidR="00442C0E" w:rsidRPr="007371DB" w:rsidRDefault="00442C0E" w:rsidP="009959B4">
    <w:pPr>
      <w:pStyle w:val="Footer"/>
    </w:pPr>
  </w:p>
  <w:p w14:paraId="422AB36D" w14:textId="77777777" w:rsidR="00442C0E" w:rsidRDefault="00442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71998E" w14:textId="77777777" w:rsidR="007A22EA" w:rsidRDefault="007A22EA">
      <w:r>
        <w:separator/>
      </w:r>
    </w:p>
  </w:footnote>
  <w:footnote w:type="continuationSeparator" w:id="0">
    <w:p w14:paraId="71BABA59" w14:textId="77777777" w:rsidR="007A22EA" w:rsidRDefault="007A22EA">
      <w:r>
        <w:continuationSeparator/>
      </w:r>
    </w:p>
  </w:footnote>
  <w:footnote w:type="continuationNotice" w:id="1">
    <w:p w14:paraId="4681E2D4" w14:textId="77777777" w:rsidR="007A22EA" w:rsidRDefault="007A22EA"/>
  </w:footnote>
  <w:footnote w:id="2">
    <w:p w14:paraId="34B9307A" w14:textId="45B39AD1" w:rsidR="00C0734E" w:rsidRPr="00147BE2" w:rsidRDefault="00C0734E">
      <w:pPr>
        <w:pStyle w:val="FootnoteText"/>
        <w:rPr>
          <w:lang w:val="en-US"/>
        </w:rPr>
      </w:pPr>
      <w:r w:rsidRPr="00147BE2">
        <w:rPr>
          <w:rStyle w:val="FootnoteReference"/>
        </w:rPr>
        <w:footnoteRef/>
      </w:r>
      <w:r w:rsidRPr="00147BE2">
        <w:rPr>
          <w:lang w:val="en-US"/>
        </w:rPr>
        <w:t xml:space="preserve"> Projects </w:t>
      </w:r>
      <w:r w:rsidR="004A5227" w:rsidRPr="00147BE2">
        <w:rPr>
          <w:lang w:val="en-US"/>
        </w:rPr>
        <w:t>were selected from the list of ongoing Re:Source projects based on their project length</w:t>
      </w:r>
      <w:r w:rsidR="007449EC" w:rsidRPr="00147BE2">
        <w:rPr>
          <w:lang w:val="en-US"/>
        </w:rPr>
        <w:t xml:space="preserve"> (more than one year), number of partners </w:t>
      </w:r>
      <w:r w:rsidR="000D51CD" w:rsidRPr="00147BE2">
        <w:rPr>
          <w:lang w:val="en-US"/>
        </w:rPr>
        <w:t xml:space="preserve">involved </w:t>
      </w:r>
      <w:r w:rsidR="007449EC" w:rsidRPr="00147BE2">
        <w:rPr>
          <w:lang w:val="en-US"/>
        </w:rPr>
        <w:t xml:space="preserve">and </w:t>
      </w:r>
      <w:r w:rsidR="00815DCD" w:rsidRPr="00147BE2">
        <w:rPr>
          <w:lang w:val="en-US"/>
        </w:rPr>
        <w:t>how close the project was to the end date</w:t>
      </w:r>
      <w:r w:rsidR="009703E0" w:rsidRPr="00147BE2">
        <w:rPr>
          <w:lang w:val="en-US"/>
        </w:rPr>
        <w:t xml:space="preserve">. </w:t>
      </w:r>
      <w:r w:rsidR="00BA6C3B">
        <w:rPr>
          <w:lang w:val="en-US"/>
        </w:rPr>
        <w:t xml:space="preserve">The list with selected projects was created in dialogue with Re:Source.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C9D00" w14:textId="77777777" w:rsidR="00442C0E" w:rsidRDefault="00442C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62" w:type="dxa"/>
      <w:tblInd w:w="-782" w:type="dxa"/>
      <w:tblLayout w:type="fixed"/>
      <w:tblCellMar>
        <w:left w:w="71" w:type="dxa"/>
        <w:right w:w="71" w:type="dxa"/>
      </w:tblCellMar>
      <w:tblLook w:val="0000" w:firstRow="0" w:lastRow="0" w:firstColumn="0" w:lastColumn="0" w:noHBand="0" w:noVBand="0"/>
    </w:tblPr>
    <w:tblGrid>
      <w:gridCol w:w="2413"/>
      <w:gridCol w:w="5811"/>
      <w:gridCol w:w="904"/>
      <w:gridCol w:w="1134"/>
    </w:tblGrid>
    <w:tr w:rsidR="00442C0E" w:rsidRPr="001B176C" w14:paraId="374825BC" w14:textId="77777777" w:rsidTr="008A171F">
      <w:trPr>
        <w:cantSplit/>
      </w:trPr>
      <w:tc>
        <w:tcPr>
          <w:tcW w:w="2413" w:type="dxa"/>
          <w:vMerge w:val="restart"/>
          <w:vAlign w:val="bottom"/>
        </w:tcPr>
        <w:p w14:paraId="1FFA661C" w14:textId="77777777" w:rsidR="00442C0E" w:rsidRPr="001B176C" w:rsidRDefault="00442C0E" w:rsidP="007A3089">
          <w:pPr>
            <w:pStyle w:val="Header"/>
            <w:spacing w:before="40" w:after="60"/>
          </w:pPr>
          <w:r>
            <w:rPr>
              <w:noProof/>
              <w:sz w:val="2"/>
              <w:szCs w:val="2"/>
            </w:rPr>
            <w:drawing>
              <wp:anchor distT="0" distB="0" distL="114300" distR="114300" simplePos="0" relativeHeight="251658240" behindDoc="0" locked="0" layoutInCell="1" allowOverlap="1" wp14:anchorId="6A36B0C1" wp14:editId="4F27D63F">
                <wp:simplePos x="0" y="0"/>
                <wp:positionH relativeFrom="column">
                  <wp:posOffset>472440</wp:posOffset>
                </wp:positionH>
                <wp:positionV relativeFrom="paragraph">
                  <wp:posOffset>-299720</wp:posOffset>
                </wp:positionV>
                <wp:extent cx="882650" cy="601345"/>
                <wp:effectExtent l="0" t="0" r="0" b="8255"/>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2650" cy="601345"/>
                        </a:xfrm>
                        <a:prstGeom prst="rect">
                          <a:avLst/>
                        </a:prstGeom>
                      </pic:spPr>
                    </pic:pic>
                  </a:graphicData>
                </a:graphic>
                <wp14:sizeRelH relativeFrom="page">
                  <wp14:pctWidth>0</wp14:pctWidth>
                </wp14:sizeRelH>
                <wp14:sizeRelV relativeFrom="page">
                  <wp14:pctHeight>0</wp14:pctHeight>
                </wp14:sizeRelV>
              </wp:anchor>
            </w:drawing>
          </w:r>
        </w:p>
      </w:tc>
      <w:tc>
        <w:tcPr>
          <w:tcW w:w="5811" w:type="dxa"/>
          <w:vMerge w:val="restart"/>
          <w:vAlign w:val="bottom"/>
        </w:tcPr>
        <w:p w14:paraId="642BF0A6" w14:textId="77777777" w:rsidR="00442C0E" w:rsidRPr="001B176C" w:rsidRDefault="00442C0E" w:rsidP="007A3089">
          <w:pPr>
            <w:pStyle w:val="Header"/>
            <w:spacing w:before="40" w:after="60"/>
          </w:pPr>
          <w:r>
            <w:rPr>
              <w:noProof/>
            </w:rPr>
            <w:drawing>
              <wp:inline distT="0" distB="0" distL="0" distR="0" wp14:anchorId="46530B93" wp14:editId="7AEFD453">
                <wp:extent cx="3599815" cy="535305"/>
                <wp:effectExtent l="0" t="0" r="63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v-sip-logo-program-rgb-1076x160.png"/>
                        <pic:cNvPicPr/>
                      </pic:nvPicPr>
                      <pic:blipFill>
                        <a:blip r:embed="rId2">
                          <a:extLst>
                            <a:ext uri="{28A0092B-C50C-407E-A947-70E740481C1C}">
                              <a14:useLocalDpi xmlns:a14="http://schemas.microsoft.com/office/drawing/2010/main" val="0"/>
                            </a:ext>
                          </a:extLst>
                        </a:blip>
                        <a:stretch>
                          <a:fillRect/>
                        </a:stretch>
                      </pic:blipFill>
                      <pic:spPr>
                        <a:xfrm>
                          <a:off x="0" y="0"/>
                          <a:ext cx="3599815" cy="535305"/>
                        </a:xfrm>
                        <a:prstGeom prst="rect">
                          <a:avLst/>
                        </a:prstGeom>
                      </pic:spPr>
                    </pic:pic>
                  </a:graphicData>
                </a:graphic>
              </wp:inline>
            </w:drawing>
          </w:r>
        </w:p>
      </w:tc>
      <w:tc>
        <w:tcPr>
          <w:tcW w:w="904" w:type="dxa"/>
        </w:tcPr>
        <w:p w14:paraId="04BBFE27" w14:textId="77777777" w:rsidR="00442C0E" w:rsidRPr="001B176C" w:rsidRDefault="00442C0E" w:rsidP="006E3223">
          <w:pPr>
            <w:pStyle w:val="Doktyp"/>
          </w:pPr>
        </w:p>
      </w:tc>
      <w:bookmarkStart w:id="1" w:name="objPageNbr_02"/>
      <w:tc>
        <w:tcPr>
          <w:tcW w:w="1134" w:type="dxa"/>
        </w:tcPr>
        <w:p w14:paraId="3B11DC95" w14:textId="30908D95" w:rsidR="00442C0E" w:rsidRPr="001B176C" w:rsidRDefault="00442C0E" w:rsidP="00346590">
          <w:pPr>
            <w:pStyle w:val="Header"/>
            <w:spacing w:after="60"/>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w:t>
          </w:r>
          <w:r>
            <w:rPr>
              <w:rStyle w:val="PageNumber"/>
            </w:rPr>
            <w:fldChar w:fldCharType="end"/>
          </w:r>
          <w:r>
            <w:rPr>
              <w:rStyle w:val="PageNumber"/>
            </w:rPr>
            <w:t xml:space="preserve"> (</w:t>
          </w:r>
          <w:r>
            <w:rPr>
              <w:rStyle w:val="PageNumber"/>
            </w:rPr>
            <w:fldChar w:fldCharType="begin"/>
          </w:r>
          <w:r>
            <w:rPr>
              <w:rStyle w:val="PageNumber"/>
            </w:rPr>
            <w:instrText xml:space="preserve"> SECTIONPAGES   \* MERGEFORMAT </w:instrText>
          </w:r>
          <w:r>
            <w:rPr>
              <w:rStyle w:val="PageNumber"/>
            </w:rPr>
            <w:fldChar w:fldCharType="separate"/>
          </w:r>
          <w:r w:rsidR="00BD2931">
            <w:rPr>
              <w:rStyle w:val="PageNumber"/>
              <w:noProof/>
            </w:rPr>
            <w:t>13</w:t>
          </w:r>
          <w:r>
            <w:rPr>
              <w:rStyle w:val="PageNumber"/>
            </w:rPr>
            <w:fldChar w:fldCharType="end"/>
          </w:r>
          <w:r>
            <w:rPr>
              <w:rStyle w:val="PageNumber"/>
            </w:rPr>
            <w:t xml:space="preserve">) </w:t>
          </w:r>
          <w:bookmarkEnd w:id="1"/>
        </w:p>
      </w:tc>
    </w:tr>
    <w:tr w:rsidR="00442C0E" w:rsidRPr="001B176C" w14:paraId="50485F19" w14:textId="77777777" w:rsidTr="008A171F">
      <w:trPr>
        <w:cantSplit/>
        <w:trHeight w:val="528"/>
      </w:trPr>
      <w:tc>
        <w:tcPr>
          <w:tcW w:w="2413" w:type="dxa"/>
          <w:vMerge/>
        </w:tcPr>
        <w:p w14:paraId="65DC5C76" w14:textId="77777777" w:rsidR="00442C0E" w:rsidRPr="001B176C" w:rsidRDefault="00442C0E" w:rsidP="006E3223">
          <w:pPr>
            <w:pStyle w:val="ledtext"/>
          </w:pPr>
        </w:p>
      </w:tc>
      <w:tc>
        <w:tcPr>
          <w:tcW w:w="5811" w:type="dxa"/>
          <w:vMerge/>
        </w:tcPr>
        <w:p w14:paraId="51D3F96D" w14:textId="77777777" w:rsidR="00442C0E" w:rsidRPr="001B176C" w:rsidRDefault="00442C0E" w:rsidP="006E3223">
          <w:pPr>
            <w:pStyle w:val="ledtext"/>
          </w:pPr>
        </w:p>
      </w:tc>
      <w:tc>
        <w:tcPr>
          <w:tcW w:w="2038" w:type="dxa"/>
          <w:gridSpan w:val="2"/>
        </w:tcPr>
        <w:p w14:paraId="4C14AD47" w14:textId="77777777" w:rsidR="00442C0E" w:rsidRPr="001B176C" w:rsidRDefault="00442C0E" w:rsidP="006E3223">
          <w:pPr>
            <w:pStyle w:val="ledtext"/>
            <w:rPr>
              <w:rStyle w:val="PageNumber"/>
            </w:rPr>
          </w:pPr>
        </w:p>
      </w:tc>
    </w:tr>
  </w:tbl>
  <w:p w14:paraId="037527EA" w14:textId="77777777" w:rsidR="00442C0E" w:rsidRPr="00A95EAD" w:rsidRDefault="00442C0E" w:rsidP="006E3223">
    <w:pPr>
      <w:pStyle w:val="Header"/>
      <w:rPr>
        <w:sz w:val="2"/>
        <w:szCs w:val="2"/>
      </w:rPr>
    </w:pPr>
    <w:bookmarkStart w:id="2" w:name="insFollowingHeaders_01"/>
    <w:r>
      <w:rPr>
        <w:sz w:val="2"/>
        <w:szCs w:val="2"/>
      </w:rPr>
      <w:t xml:space="preserve"> </w:t>
    </w:r>
    <w:bookmarkEnd w:id="2"/>
  </w:p>
  <w:p w14:paraId="4088E9B7" w14:textId="77777777" w:rsidR="00442C0E" w:rsidRPr="006C1BFE" w:rsidRDefault="00442C0E" w:rsidP="00FF1F10">
    <w:pPr>
      <w:pStyle w:val="Header"/>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55F76" w14:textId="77777777" w:rsidR="00442C0E" w:rsidRPr="006C1BFE" w:rsidRDefault="00442C0E" w:rsidP="00232E03">
    <w:pPr>
      <w:pStyle w:val="Header"/>
      <w:rPr>
        <w:sz w:val="2"/>
        <w:szCs w:val="2"/>
      </w:rPr>
    </w:pPr>
    <w:r>
      <w:rPr>
        <w:noProof/>
      </w:rPr>
      <w:drawing>
        <wp:inline distT="0" distB="0" distL="0" distR="0" wp14:anchorId="5DB170C2" wp14:editId="7B3F9F02">
          <wp:extent cx="2989326" cy="2036064"/>
          <wp:effectExtent l="0" t="0" r="1905"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978560" cy="2028731"/>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1F496" w14:textId="29BB1A74" w:rsidR="00442C0E" w:rsidRPr="00E851D6" w:rsidRDefault="00442C0E" w:rsidP="00E851D6">
    <w:pPr>
      <w:pStyle w:val="Header"/>
      <w:tabs>
        <w:tab w:val="clear" w:pos="4536"/>
        <w:tab w:val="clear" w:pos="9072"/>
        <w:tab w:val="left" w:pos="4438"/>
        <w:tab w:val="right" w:pos="8847"/>
      </w:tabs>
      <w:rPr>
        <w:rFonts w:ascii="Arial" w:hAnsi="Arial" w:cs="Arial"/>
        <w:szCs w:val="2"/>
      </w:rPr>
    </w:pPr>
    <w:r>
      <w:rPr>
        <w:noProof/>
        <w:sz w:val="2"/>
        <w:szCs w:val="2"/>
      </w:rPr>
      <w:drawing>
        <wp:anchor distT="0" distB="0" distL="114300" distR="114300" simplePos="0" relativeHeight="251658241" behindDoc="0" locked="0" layoutInCell="1" allowOverlap="1" wp14:anchorId="0A0E983A" wp14:editId="6CF2A0E4">
          <wp:simplePos x="0" y="0"/>
          <wp:positionH relativeFrom="column">
            <wp:posOffset>8043</wp:posOffset>
          </wp:positionH>
          <wp:positionV relativeFrom="paragraph">
            <wp:posOffset>26670</wp:posOffset>
          </wp:positionV>
          <wp:extent cx="1677670" cy="1143000"/>
          <wp:effectExtent l="0" t="0" r="0"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70" cy="1143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Cs w:val="2"/>
      </w:rPr>
      <w:tab/>
      <w:t>SLUTRAPPORT</w:t>
    </w:r>
    <w:r w:rsidRPr="00E851D6">
      <w:rPr>
        <w:szCs w:val="2"/>
      </w:rPr>
      <w:tab/>
    </w:r>
    <w:r w:rsidRPr="00E851D6">
      <w:rPr>
        <w:szCs w:val="2"/>
      </w:rPr>
      <w:fldChar w:fldCharType="begin"/>
    </w:r>
    <w:r w:rsidRPr="00E851D6">
      <w:rPr>
        <w:szCs w:val="2"/>
      </w:rPr>
      <w:instrText>PAGE   \* MERGEFORMAT</w:instrText>
    </w:r>
    <w:r w:rsidRPr="00E851D6">
      <w:rPr>
        <w:szCs w:val="2"/>
      </w:rPr>
      <w:fldChar w:fldCharType="separate"/>
    </w:r>
    <w:r>
      <w:rPr>
        <w:noProof/>
        <w:szCs w:val="2"/>
      </w:rPr>
      <w:t>1</w:t>
    </w:r>
    <w:r w:rsidRPr="00E851D6">
      <w:rPr>
        <w:szCs w:val="2"/>
      </w:rPr>
      <w:fldChar w:fldCharType="end"/>
    </w:r>
    <w:r w:rsidRPr="00E851D6">
      <w:rPr>
        <w:szCs w:val="2"/>
      </w:rPr>
      <w:t xml:space="preserve"> (</w:t>
    </w:r>
    <w:r>
      <w:rPr>
        <w:szCs w:val="2"/>
      </w:rPr>
      <w:fldChar w:fldCharType="begin"/>
    </w:r>
    <w:r>
      <w:rPr>
        <w:szCs w:val="2"/>
      </w:rPr>
      <w:instrText xml:space="preserve"> SECTIONPAGES   \* MERGEFORMAT </w:instrText>
    </w:r>
    <w:r>
      <w:rPr>
        <w:szCs w:val="2"/>
      </w:rPr>
      <w:fldChar w:fldCharType="separate"/>
    </w:r>
    <w:r w:rsidR="003347DA">
      <w:rPr>
        <w:noProof/>
        <w:szCs w:val="2"/>
      </w:rPr>
      <w:t>13</w:t>
    </w:r>
    <w:r>
      <w:rPr>
        <w:szCs w:val="2"/>
      </w:rPr>
      <w:fldChar w:fldCharType="end"/>
    </w:r>
    <w:r w:rsidRPr="00E851D6">
      <w:rPr>
        <w:szCs w:val="2"/>
      </w:rPr>
      <w:t>)</w:t>
    </w:r>
    <w:r w:rsidRPr="00E851D6">
      <w:rPr>
        <w:rFonts w:ascii="Arial" w:hAnsi="Arial" w:cs="Arial"/>
        <w:szCs w:val="2"/>
      </w:rPr>
      <w:tab/>
    </w:r>
    <w:r w:rsidRPr="00E851D6">
      <w:rPr>
        <w:rFonts w:ascii="Arial" w:hAnsi="Arial" w:cs="Arial"/>
        <w:szCs w:val="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812D9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A23B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D83F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B09B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E217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DE7C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7603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D45E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D43F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DE7F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11960"/>
    <w:multiLevelType w:val="hybridMultilevel"/>
    <w:tmpl w:val="42A403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7AA3943"/>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664860"/>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1575A9A"/>
    <w:multiLevelType w:val="hybridMultilevel"/>
    <w:tmpl w:val="10B2E78C"/>
    <w:lvl w:ilvl="0" w:tplc="041D000F">
      <w:start w:val="1"/>
      <w:numFmt w:val="decimal"/>
      <w:lvlText w:val="%1."/>
      <w:lvlJc w:val="left"/>
      <w:pPr>
        <w:ind w:left="3600" w:hanging="360"/>
      </w:pPr>
    </w:lvl>
    <w:lvl w:ilvl="1" w:tplc="041D0019" w:tentative="1">
      <w:start w:val="1"/>
      <w:numFmt w:val="lowerLetter"/>
      <w:lvlText w:val="%2."/>
      <w:lvlJc w:val="left"/>
      <w:pPr>
        <w:ind w:left="4320" w:hanging="360"/>
      </w:pPr>
    </w:lvl>
    <w:lvl w:ilvl="2" w:tplc="041D001B" w:tentative="1">
      <w:start w:val="1"/>
      <w:numFmt w:val="lowerRoman"/>
      <w:lvlText w:val="%3."/>
      <w:lvlJc w:val="right"/>
      <w:pPr>
        <w:ind w:left="5040" w:hanging="180"/>
      </w:pPr>
    </w:lvl>
    <w:lvl w:ilvl="3" w:tplc="041D000F" w:tentative="1">
      <w:start w:val="1"/>
      <w:numFmt w:val="decimal"/>
      <w:lvlText w:val="%4."/>
      <w:lvlJc w:val="left"/>
      <w:pPr>
        <w:ind w:left="5760" w:hanging="360"/>
      </w:pPr>
    </w:lvl>
    <w:lvl w:ilvl="4" w:tplc="041D0019" w:tentative="1">
      <w:start w:val="1"/>
      <w:numFmt w:val="lowerLetter"/>
      <w:lvlText w:val="%5."/>
      <w:lvlJc w:val="left"/>
      <w:pPr>
        <w:ind w:left="6480" w:hanging="360"/>
      </w:pPr>
    </w:lvl>
    <w:lvl w:ilvl="5" w:tplc="041D001B" w:tentative="1">
      <w:start w:val="1"/>
      <w:numFmt w:val="lowerRoman"/>
      <w:lvlText w:val="%6."/>
      <w:lvlJc w:val="right"/>
      <w:pPr>
        <w:ind w:left="7200" w:hanging="180"/>
      </w:pPr>
    </w:lvl>
    <w:lvl w:ilvl="6" w:tplc="041D000F" w:tentative="1">
      <w:start w:val="1"/>
      <w:numFmt w:val="decimal"/>
      <w:lvlText w:val="%7."/>
      <w:lvlJc w:val="left"/>
      <w:pPr>
        <w:ind w:left="7920" w:hanging="360"/>
      </w:pPr>
    </w:lvl>
    <w:lvl w:ilvl="7" w:tplc="041D0019" w:tentative="1">
      <w:start w:val="1"/>
      <w:numFmt w:val="lowerLetter"/>
      <w:lvlText w:val="%8."/>
      <w:lvlJc w:val="left"/>
      <w:pPr>
        <w:ind w:left="8640" w:hanging="360"/>
      </w:pPr>
    </w:lvl>
    <w:lvl w:ilvl="8" w:tplc="041D001B" w:tentative="1">
      <w:start w:val="1"/>
      <w:numFmt w:val="lowerRoman"/>
      <w:lvlText w:val="%9."/>
      <w:lvlJc w:val="right"/>
      <w:pPr>
        <w:ind w:left="9360" w:hanging="180"/>
      </w:pPr>
    </w:lvl>
  </w:abstractNum>
  <w:abstractNum w:abstractNumId="14" w15:restartNumberingAfterBreak="0">
    <w:nsid w:val="144F469B"/>
    <w:multiLevelType w:val="hybridMultilevel"/>
    <w:tmpl w:val="EEC20994"/>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15" w15:restartNumberingAfterBreak="0">
    <w:nsid w:val="2EE2450C"/>
    <w:multiLevelType w:val="multilevel"/>
    <w:tmpl w:val="18140D7C"/>
    <w:lvl w:ilvl="0">
      <w:start w:val="1"/>
      <w:numFmt w:val="decimal"/>
      <w:pStyle w:val="Nummerlista"/>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Courier New" w:hAnsi="Courier New"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F911A92"/>
    <w:multiLevelType w:val="multilevel"/>
    <w:tmpl w:val="87486AA8"/>
    <w:lvl w:ilvl="0">
      <w:start w:val="1"/>
      <w:numFmt w:val="bullet"/>
      <w:pStyle w:val="ListBullet"/>
      <w:lvlText w:val=""/>
      <w:lvlJc w:val="left"/>
      <w:pPr>
        <w:tabs>
          <w:tab w:val="num" w:pos="284"/>
        </w:tabs>
        <w:ind w:left="284" w:hanging="284"/>
      </w:pPr>
      <w:rPr>
        <w:rFonts w:ascii="Symbol" w:hAnsi="Symbol" w:hint="default"/>
        <w:sz w:val="18"/>
      </w:rPr>
    </w:lvl>
    <w:lvl w:ilvl="1">
      <w:start w:val="1"/>
      <w:numFmt w:val="bullet"/>
      <w:lvlText w:val="–"/>
      <w:lvlJc w:val="left"/>
      <w:pPr>
        <w:tabs>
          <w:tab w:val="num" w:pos="567"/>
        </w:tabs>
        <w:ind w:left="567" w:hanging="283"/>
      </w:pPr>
      <w:rPr>
        <w:rFonts w:ascii="Times New Roman" w:hAnsi="Times New Roman" w:cs="Times New Roman" w:hint="default"/>
        <w:sz w:val="18"/>
      </w:rPr>
    </w:lvl>
    <w:lvl w:ilvl="2">
      <w:start w:val="1"/>
      <w:numFmt w:val="bullet"/>
      <w:lvlText w:val="▪"/>
      <w:lvlJc w:val="left"/>
      <w:pPr>
        <w:tabs>
          <w:tab w:val="num" w:pos="851"/>
        </w:tabs>
        <w:ind w:left="851" w:hanging="284"/>
      </w:pPr>
      <w:rPr>
        <w:rFonts w:ascii="Courier New" w:hAnsi="Courier New" w:hint="default"/>
        <w:sz w:val="18"/>
      </w:rPr>
    </w:lvl>
    <w:lvl w:ilvl="3">
      <w:start w:val="1"/>
      <w:numFmt w:val="bullet"/>
      <w:lvlText w:val=""/>
      <w:lvlJc w:val="left"/>
      <w:pPr>
        <w:tabs>
          <w:tab w:val="num" w:pos="1134"/>
        </w:tabs>
        <w:ind w:left="1134" w:hanging="283"/>
      </w:pPr>
      <w:rPr>
        <w:rFonts w:ascii="Symbol" w:hAnsi="Symbol" w:hint="default"/>
        <w:sz w:val="16"/>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EF302C"/>
    <w:multiLevelType w:val="hybridMultilevel"/>
    <w:tmpl w:val="B17EBCF6"/>
    <w:lvl w:ilvl="0" w:tplc="CAD26E6A">
      <w:start w:val="1"/>
      <w:numFmt w:val="bullet"/>
      <w:lvlText w:val=""/>
      <w:lvlJc w:val="left"/>
      <w:pPr>
        <w:tabs>
          <w:tab w:val="num" w:pos="360"/>
        </w:tabs>
        <w:ind w:left="357" w:hanging="357"/>
      </w:pPr>
      <w:rPr>
        <w:rFonts w:ascii="Symbol" w:hAnsi="Symbol" w:hint="default"/>
        <w:sz w:val="16"/>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FE06A8"/>
    <w:multiLevelType w:val="hybridMultilevel"/>
    <w:tmpl w:val="396E945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47C5795"/>
    <w:multiLevelType w:val="hybridMultilevel"/>
    <w:tmpl w:val="B3203ECE"/>
    <w:lvl w:ilvl="0" w:tplc="1F3CBDD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F233F"/>
    <w:multiLevelType w:val="hybridMultilevel"/>
    <w:tmpl w:val="B17EBCF6"/>
    <w:lvl w:ilvl="0" w:tplc="55EA7CD8">
      <w:start w:val="1"/>
      <w:numFmt w:val="bullet"/>
      <w:lvlText w:val=""/>
      <w:lvlJc w:val="left"/>
      <w:pPr>
        <w:tabs>
          <w:tab w:val="num" w:pos="360"/>
        </w:tabs>
        <w:ind w:left="284" w:hanging="284"/>
      </w:pPr>
      <w:rPr>
        <w:rFonts w:ascii="Symbol" w:hAnsi="Symbol" w:hint="default"/>
        <w:sz w:val="16"/>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937563"/>
    <w:multiLevelType w:val="hybridMultilevel"/>
    <w:tmpl w:val="6728ED32"/>
    <w:lvl w:ilvl="0" w:tplc="CAD26E6A">
      <w:start w:val="1"/>
      <w:numFmt w:val="bullet"/>
      <w:lvlText w:val=""/>
      <w:lvlJc w:val="left"/>
      <w:pPr>
        <w:tabs>
          <w:tab w:val="num" w:pos="360"/>
        </w:tabs>
        <w:ind w:left="357" w:hanging="357"/>
      </w:pPr>
      <w:rPr>
        <w:rFonts w:ascii="Symbol" w:hAnsi="Symbol" w:hint="default"/>
        <w:sz w:val="16"/>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7F6710"/>
    <w:multiLevelType w:val="hybridMultilevel"/>
    <w:tmpl w:val="79CAB2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C4B719D"/>
    <w:multiLevelType w:val="hybridMultilevel"/>
    <w:tmpl w:val="E4E81F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911081A"/>
    <w:multiLevelType w:val="hybridMultilevel"/>
    <w:tmpl w:val="ED3CC9B2"/>
    <w:lvl w:ilvl="0" w:tplc="041D0001">
      <w:start w:val="1"/>
      <w:numFmt w:val="bullet"/>
      <w:lvlText w:val=""/>
      <w:lvlJc w:val="left"/>
      <w:pPr>
        <w:ind w:left="429" w:hanging="360"/>
      </w:pPr>
      <w:rPr>
        <w:rFonts w:ascii="Symbol" w:hAnsi="Symbol" w:hint="default"/>
      </w:rPr>
    </w:lvl>
    <w:lvl w:ilvl="1" w:tplc="041D0003" w:tentative="1">
      <w:start w:val="1"/>
      <w:numFmt w:val="bullet"/>
      <w:lvlText w:val="o"/>
      <w:lvlJc w:val="left"/>
      <w:pPr>
        <w:ind w:left="1149" w:hanging="360"/>
      </w:pPr>
      <w:rPr>
        <w:rFonts w:ascii="Courier New" w:hAnsi="Courier New" w:cs="Courier New" w:hint="default"/>
      </w:rPr>
    </w:lvl>
    <w:lvl w:ilvl="2" w:tplc="041D0005" w:tentative="1">
      <w:start w:val="1"/>
      <w:numFmt w:val="bullet"/>
      <w:lvlText w:val=""/>
      <w:lvlJc w:val="left"/>
      <w:pPr>
        <w:ind w:left="1869" w:hanging="360"/>
      </w:pPr>
      <w:rPr>
        <w:rFonts w:ascii="Wingdings" w:hAnsi="Wingdings" w:hint="default"/>
      </w:rPr>
    </w:lvl>
    <w:lvl w:ilvl="3" w:tplc="041D0001" w:tentative="1">
      <w:start w:val="1"/>
      <w:numFmt w:val="bullet"/>
      <w:lvlText w:val=""/>
      <w:lvlJc w:val="left"/>
      <w:pPr>
        <w:ind w:left="2589" w:hanging="360"/>
      </w:pPr>
      <w:rPr>
        <w:rFonts w:ascii="Symbol" w:hAnsi="Symbol" w:hint="default"/>
      </w:rPr>
    </w:lvl>
    <w:lvl w:ilvl="4" w:tplc="041D0003" w:tentative="1">
      <w:start w:val="1"/>
      <w:numFmt w:val="bullet"/>
      <w:lvlText w:val="o"/>
      <w:lvlJc w:val="left"/>
      <w:pPr>
        <w:ind w:left="3309" w:hanging="360"/>
      </w:pPr>
      <w:rPr>
        <w:rFonts w:ascii="Courier New" w:hAnsi="Courier New" w:cs="Courier New" w:hint="default"/>
      </w:rPr>
    </w:lvl>
    <w:lvl w:ilvl="5" w:tplc="041D0005" w:tentative="1">
      <w:start w:val="1"/>
      <w:numFmt w:val="bullet"/>
      <w:lvlText w:val=""/>
      <w:lvlJc w:val="left"/>
      <w:pPr>
        <w:ind w:left="4029" w:hanging="360"/>
      </w:pPr>
      <w:rPr>
        <w:rFonts w:ascii="Wingdings" w:hAnsi="Wingdings" w:hint="default"/>
      </w:rPr>
    </w:lvl>
    <w:lvl w:ilvl="6" w:tplc="041D0001" w:tentative="1">
      <w:start w:val="1"/>
      <w:numFmt w:val="bullet"/>
      <w:lvlText w:val=""/>
      <w:lvlJc w:val="left"/>
      <w:pPr>
        <w:ind w:left="4749" w:hanging="360"/>
      </w:pPr>
      <w:rPr>
        <w:rFonts w:ascii="Symbol" w:hAnsi="Symbol" w:hint="default"/>
      </w:rPr>
    </w:lvl>
    <w:lvl w:ilvl="7" w:tplc="041D0003" w:tentative="1">
      <w:start w:val="1"/>
      <w:numFmt w:val="bullet"/>
      <w:lvlText w:val="o"/>
      <w:lvlJc w:val="left"/>
      <w:pPr>
        <w:ind w:left="5469" w:hanging="360"/>
      </w:pPr>
      <w:rPr>
        <w:rFonts w:ascii="Courier New" w:hAnsi="Courier New" w:cs="Courier New" w:hint="default"/>
      </w:rPr>
    </w:lvl>
    <w:lvl w:ilvl="8" w:tplc="041D0005" w:tentative="1">
      <w:start w:val="1"/>
      <w:numFmt w:val="bullet"/>
      <w:lvlText w:val=""/>
      <w:lvlJc w:val="left"/>
      <w:pPr>
        <w:ind w:left="6189" w:hanging="360"/>
      </w:pPr>
      <w:rPr>
        <w:rFonts w:ascii="Wingdings" w:hAnsi="Wingdings" w:hint="default"/>
      </w:rPr>
    </w:lvl>
  </w:abstractNum>
  <w:abstractNum w:abstractNumId="25" w15:restartNumberingAfterBreak="0">
    <w:nsid w:val="736958F1"/>
    <w:multiLevelType w:val="hybridMultilevel"/>
    <w:tmpl w:val="CAE09BF6"/>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26" w15:restartNumberingAfterBreak="0">
    <w:nsid w:val="771115ED"/>
    <w:multiLevelType w:val="hybridMultilevel"/>
    <w:tmpl w:val="9B8E0C1A"/>
    <w:lvl w:ilvl="0" w:tplc="55EA7CD8">
      <w:start w:val="1"/>
      <w:numFmt w:val="bullet"/>
      <w:lvlText w:val=""/>
      <w:lvlJc w:val="left"/>
      <w:pPr>
        <w:tabs>
          <w:tab w:val="num" w:pos="360"/>
        </w:tabs>
        <w:ind w:left="284" w:hanging="284"/>
      </w:pPr>
      <w:rPr>
        <w:rFonts w:ascii="Symbol" w:hAnsi="Symbol" w:hint="default"/>
        <w:sz w:val="16"/>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0"/>
  </w:num>
  <w:num w:numId="3">
    <w:abstractNumId w:val="17"/>
  </w:num>
  <w:num w:numId="4">
    <w:abstractNumId w:val="21"/>
  </w:num>
  <w:num w:numId="5">
    <w:abstractNumId w:val="9"/>
  </w:num>
  <w:num w:numId="6">
    <w:abstractNumId w:val="16"/>
  </w:num>
  <w:num w:numId="7">
    <w:abstractNumId w:val="16"/>
  </w:num>
  <w:num w:numId="8">
    <w:abstractNumId w:val="15"/>
  </w:num>
  <w:num w:numId="9">
    <w:abstractNumId w:val="16"/>
  </w:num>
  <w:num w:numId="10">
    <w:abstractNumId w:val="15"/>
  </w:num>
  <w:num w:numId="11">
    <w:abstractNumId w:val="11"/>
  </w:num>
  <w:num w:numId="12">
    <w:abstractNumId w:val="12"/>
  </w:num>
  <w:num w:numId="13">
    <w:abstractNumId w:val="23"/>
  </w:num>
  <w:num w:numId="14">
    <w:abstractNumId w:val="10"/>
  </w:num>
  <w:num w:numId="15">
    <w:abstractNumId w:val="16"/>
  </w:num>
  <w:num w:numId="16">
    <w:abstractNumId w:val="8"/>
  </w:num>
  <w:num w:numId="17">
    <w:abstractNumId w:val="3"/>
  </w:num>
  <w:num w:numId="18">
    <w:abstractNumId w:val="2"/>
  </w:num>
  <w:num w:numId="19">
    <w:abstractNumId w:val="1"/>
  </w:num>
  <w:num w:numId="20">
    <w:abstractNumId w:val="0"/>
  </w:num>
  <w:num w:numId="21">
    <w:abstractNumId w:val="7"/>
  </w:num>
  <w:num w:numId="22">
    <w:abstractNumId w:val="6"/>
  </w:num>
  <w:num w:numId="23">
    <w:abstractNumId w:val="5"/>
  </w:num>
  <w:num w:numId="24">
    <w:abstractNumId w:val="4"/>
  </w:num>
  <w:num w:numId="25">
    <w:abstractNumId w:val="25"/>
  </w:num>
  <w:num w:numId="26">
    <w:abstractNumId w:val="13"/>
  </w:num>
  <w:num w:numId="27">
    <w:abstractNumId w:val="14"/>
  </w:num>
  <w:num w:numId="28">
    <w:abstractNumId w:val="24"/>
  </w:num>
  <w:num w:numId="29">
    <w:abstractNumId w:val="22"/>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ED6"/>
    <w:rsid w:val="00003FC7"/>
    <w:rsid w:val="00004983"/>
    <w:rsid w:val="000051B0"/>
    <w:rsid w:val="00007192"/>
    <w:rsid w:val="000111F4"/>
    <w:rsid w:val="0001193F"/>
    <w:rsid w:val="000127B2"/>
    <w:rsid w:val="00012812"/>
    <w:rsid w:val="00013669"/>
    <w:rsid w:val="000149C2"/>
    <w:rsid w:val="0001520C"/>
    <w:rsid w:val="0001608D"/>
    <w:rsid w:val="00017161"/>
    <w:rsid w:val="000171ED"/>
    <w:rsid w:val="00017228"/>
    <w:rsid w:val="0002025F"/>
    <w:rsid w:val="0002076B"/>
    <w:rsid w:val="00025755"/>
    <w:rsid w:val="00025A57"/>
    <w:rsid w:val="00025BFE"/>
    <w:rsid w:val="00027CB8"/>
    <w:rsid w:val="0003093E"/>
    <w:rsid w:val="00030EFE"/>
    <w:rsid w:val="00031B7E"/>
    <w:rsid w:val="00034CBD"/>
    <w:rsid w:val="0003500A"/>
    <w:rsid w:val="0004199C"/>
    <w:rsid w:val="00046833"/>
    <w:rsid w:val="00046F0A"/>
    <w:rsid w:val="00050556"/>
    <w:rsid w:val="0005172F"/>
    <w:rsid w:val="00053D9B"/>
    <w:rsid w:val="00054167"/>
    <w:rsid w:val="000546AC"/>
    <w:rsid w:val="00054AC3"/>
    <w:rsid w:val="00055F78"/>
    <w:rsid w:val="00055FF9"/>
    <w:rsid w:val="00057001"/>
    <w:rsid w:val="000627CF"/>
    <w:rsid w:val="0006684D"/>
    <w:rsid w:val="00067896"/>
    <w:rsid w:val="00070F49"/>
    <w:rsid w:val="00072375"/>
    <w:rsid w:val="00075C15"/>
    <w:rsid w:val="00083CA1"/>
    <w:rsid w:val="00085B97"/>
    <w:rsid w:val="00087762"/>
    <w:rsid w:val="000922EC"/>
    <w:rsid w:val="00092C75"/>
    <w:rsid w:val="000931E4"/>
    <w:rsid w:val="000933C6"/>
    <w:rsid w:val="000936A1"/>
    <w:rsid w:val="0009575C"/>
    <w:rsid w:val="00096A47"/>
    <w:rsid w:val="00097A03"/>
    <w:rsid w:val="000A78F7"/>
    <w:rsid w:val="000B2C93"/>
    <w:rsid w:val="000B3063"/>
    <w:rsid w:val="000B44CC"/>
    <w:rsid w:val="000B745E"/>
    <w:rsid w:val="000C17C4"/>
    <w:rsid w:val="000C2D2D"/>
    <w:rsid w:val="000C332F"/>
    <w:rsid w:val="000C3C92"/>
    <w:rsid w:val="000C3F79"/>
    <w:rsid w:val="000C62BD"/>
    <w:rsid w:val="000C6441"/>
    <w:rsid w:val="000D51CD"/>
    <w:rsid w:val="000D5B21"/>
    <w:rsid w:val="000D7ED6"/>
    <w:rsid w:val="000E1835"/>
    <w:rsid w:val="000E382C"/>
    <w:rsid w:val="000E5B74"/>
    <w:rsid w:val="000E6CD0"/>
    <w:rsid w:val="000E73F0"/>
    <w:rsid w:val="000E7E2B"/>
    <w:rsid w:val="000F3A59"/>
    <w:rsid w:val="000F42D5"/>
    <w:rsid w:val="000F465C"/>
    <w:rsid w:val="000F50E0"/>
    <w:rsid w:val="000F61A8"/>
    <w:rsid w:val="000F6BF1"/>
    <w:rsid w:val="001013EB"/>
    <w:rsid w:val="0010542F"/>
    <w:rsid w:val="00106628"/>
    <w:rsid w:val="00106786"/>
    <w:rsid w:val="0011119C"/>
    <w:rsid w:val="00112886"/>
    <w:rsid w:val="00113B64"/>
    <w:rsid w:val="00113C97"/>
    <w:rsid w:val="001141A7"/>
    <w:rsid w:val="00117506"/>
    <w:rsid w:val="00117B39"/>
    <w:rsid w:val="00130DB1"/>
    <w:rsid w:val="001321DA"/>
    <w:rsid w:val="0013427F"/>
    <w:rsid w:val="0013703E"/>
    <w:rsid w:val="00142AAD"/>
    <w:rsid w:val="00146590"/>
    <w:rsid w:val="001466E1"/>
    <w:rsid w:val="001479FE"/>
    <w:rsid w:val="00147BE2"/>
    <w:rsid w:val="00153866"/>
    <w:rsid w:val="00153F7D"/>
    <w:rsid w:val="00154F14"/>
    <w:rsid w:val="00155D82"/>
    <w:rsid w:val="0015663D"/>
    <w:rsid w:val="00156738"/>
    <w:rsid w:val="0016166C"/>
    <w:rsid w:val="001616D5"/>
    <w:rsid w:val="00161D92"/>
    <w:rsid w:val="001621AB"/>
    <w:rsid w:val="0016448A"/>
    <w:rsid w:val="00164601"/>
    <w:rsid w:val="00165A0C"/>
    <w:rsid w:val="0016750D"/>
    <w:rsid w:val="0016754F"/>
    <w:rsid w:val="00171C71"/>
    <w:rsid w:val="001773D9"/>
    <w:rsid w:val="00182A90"/>
    <w:rsid w:val="00182F2C"/>
    <w:rsid w:val="0018323C"/>
    <w:rsid w:val="0018500F"/>
    <w:rsid w:val="00192239"/>
    <w:rsid w:val="00192D68"/>
    <w:rsid w:val="0019365F"/>
    <w:rsid w:val="001975C0"/>
    <w:rsid w:val="001A01C8"/>
    <w:rsid w:val="001A367D"/>
    <w:rsid w:val="001A3F2A"/>
    <w:rsid w:val="001A3F84"/>
    <w:rsid w:val="001A4A35"/>
    <w:rsid w:val="001A5CCA"/>
    <w:rsid w:val="001B064B"/>
    <w:rsid w:val="001B0B52"/>
    <w:rsid w:val="001B176C"/>
    <w:rsid w:val="001B3545"/>
    <w:rsid w:val="001B4AAC"/>
    <w:rsid w:val="001C07F7"/>
    <w:rsid w:val="001C23D6"/>
    <w:rsid w:val="001C2494"/>
    <w:rsid w:val="001C41C3"/>
    <w:rsid w:val="001C65C2"/>
    <w:rsid w:val="001C7666"/>
    <w:rsid w:val="001C7ED2"/>
    <w:rsid w:val="001D0579"/>
    <w:rsid w:val="001D1317"/>
    <w:rsid w:val="001D1433"/>
    <w:rsid w:val="001D4977"/>
    <w:rsid w:val="001D57F3"/>
    <w:rsid w:val="001D6E41"/>
    <w:rsid w:val="001D7D2E"/>
    <w:rsid w:val="001E0159"/>
    <w:rsid w:val="001E0F51"/>
    <w:rsid w:val="001E38FB"/>
    <w:rsid w:val="001E5424"/>
    <w:rsid w:val="001E642D"/>
    <w:rsid w:val="001E66E1"/>
    <w:rsid w:val="001F13B1"/>
    <w:rsid w:val="001F1D2C"/>
    <w:rsid w:val="001F204D"/>
    <w:rsid w:val="001F3331"/>
    <w:rsid w:val="001F352E"/>
    <w:rsid w:val="001F46A5"/>
    <w:rsid w:val="001F7197"/>
    <w:rsid w:val="001F7C47"/>
    <w:rsid w:val="002003DF"/>
    <w:rsid w:val="0020119D"/>
    <w:rsid w:val="002011B6"/>
    <w:rsid w:val="00202C61"/>
    <w:rsid w:val="00202FC6"/>
    <w:rsid w:val="002047E9"/>
    <w:rsid w:val="00205D68"/>
    <w:rsid w:val="00205DD3"/>
    <w:rsid w:val="00205E1E"/>
    <w:rsid w:val="00206906"/>
    <w:rsid w:val="002077A2"/>
    <w:rsid w:val="00212659"/>
    <w:rsid w:val="00215BC5"/>
    <w:rsid w:val="002169B8"/>
    <w:rsid w:val="002174E5"/>
    <w:rsid w:val="00222F8F"/>
    <w:rsid w:val="0022490F"/>
    <w:rsid w:val="002255E2"/>
    <w:rsid w:val="00227085"/>
    <w:rsid w:val="00232E03"/>
    <w:rsid w:val="002364BF"/>
    <w:rsid w:val="00240A24"/>
    <w:rsid w:val="00242147"/>
    <w:rsid w:val="00242F49"/>
    <w:rsid w:val="002431A5"/>
    <w:rsid w:val="00243281"/>
    <w:rsid w:val="00244074"/>
    <w:rsid w:val="002461F5"/>
    <w:rsid w:val="00246583"/>
    <w:rsid w:val="00246D93"/>
    <w:rsid w:val="00247627"/>
    <w:rsid w:val="002477FE"/>
    <w:rsid w:val="002511B5"/>
    <w:rsid w:val="002521B2"/>
    <w:rsid w:val="0025327F"/>
    <w:rsid w:val="002534FA"/>
    <w:rsid w:val="00253EBE"/>
    <w:rsid w:val="00256674"/>
    <w:rsid w:val="002567C8"/>
    <w:rsid w:val="002722C8"/>
    <w:rsid w:val="00274943"/>
    <w:rsid w:val="00274AEF"/>
    <w:rsid w:val="002751D7"/>
    <w:rsid w:val="002755FD"/>
    <w:rsid w:val="00275FB8"/>
    <w:rsid w:val="002762AC"/>
    <w:rsid w:val="00276697"/>
    <w:rsid w:val="00283E36"/>
    <w:rsid w:val="00285A59"/>
    <w:rsid w:val="00290444"/>
    <w:rsid w:val="00294067"/>
    <w:rsid w:val="0029785F"/>
    <w:rsid w:val="002A0745"/>
    <w:rsid w:val="002A0B13"/>
    <w:rsid w:val="002A328D"/>
    <w:rsid w:val="002A371A"/>
    <w:rsid w:val="002A3E16"/>
    <w:rsid w:val="002A4608"/>
    <w:rsid w:val="002A57F4"/>
    <w:rsid w:val="002B16E2"/>
    <w:rsid w:val="002B31FB"/>
    <w:rsid w:val="002B6F7E"/>
    <w:rsid w:val="002C16D4"/>
    <w:rsid w:val="002C2BAF"/>
    <w:rsid w:val="002C2F56"/>
    <w:rsid w:val="002C3044"/>
    <w:rsid w:val="002C34A7"/>
    <w:rsid w:val="002C56FE"/>
    <w:rsid w:val="002C5E2C"/>
    <w:rsid w:val="002C7DD9"/>
    <w:rsid w:val="002D0B18"/>
    <w:rsid w:val="002D0D07"/>
    <w:rsid w:val="002D3546"/>
    <w:rsid w:val="002D37AA"/>
    <w:rsid w:val="002D3AAA"/>
    <w:rsid w:val="002D4BF1"/>
    <w:rsid w:val="002D596A"/>
    <w:rsid w:val="002E15EC"/>
    <w:rsid w:val="002E302E"/>
    <w:rsid w:val="002E3104"/>
    <w:rsid w:val="002E3648"/>
    <w:rsid w:val="002E5CF5"/>
    <w:rsid w:val="002E62D7"/>
    <w:rsid w:val="002F084C"/>
    <w:rsid w:val="002F1C6E"/>
    <w:rsid w:val="002F31BD"/>
    <w:rsid w:val="002F38A2"/>
    <w:rsid w:val="002F48A7"/>
    <w:rsid w:val="0030452C"/>
    <w:rsid w:val="003061F2"/>
    <w:rsid w:val="00307612"/>
    <w:rsid w:val="00310739"/>
    <w:rsid w:val="00311D14"/>
    <w:rsid w:val="00311F38"/>
    <w:rsid w:val="003120CB"/>
    <w:rsid w:val="0031393B"/>
    <w:rsid w:val="00315CA2"/>
    <w:rsid w:val="003164FD"/>
    <w:rsid w:val="00316F32"/>
    <w:rsid w:val="00320A96"/>
    <w:rsid w:val="00324A9F"/>
    <w:rsid w:val="00324ACC"/>
    <w:rsid w:val="0032576B"/>
    <w:rsid w:val="00327727"/>
    <w:rsid w:val="00330DBD"/>
    <w:rsid w:val="00331046"/>
    <w:rsid w:val="00331C3A"/>
    <w:rsid w:val="0033297E"/>
    <w:rsid w:val="003347DA"/>
    <w:rsid w:val="0033572A"/>
    <w:rsid w:val="00335ABA"/>
    <w:rsid w:val="00337A23"/>
    <w:rsid w:val="00344F32"/>
    <w:rsid w:val="00346590"/>
    <w:rsid w:val="00346E94"/>
    <w:rsid w:val="003507B2"/>
    <w:rsid w:val="00357491"/>
    <w:rsid w:val="003579DA"/>
    <w:rsid w:val="003600CC"/>
    <w:rsid w:val="00360C1D"/>
    <w:rsid w:val="003615EE"/>
    <w:rsid w:val="00366C18"/>
    <w:rsid w:val="003714DD"/>
    <w:rsid w:val="00372F63"/>
    <w:rsid w:val="0037359A"/>
    <w:rsid w:val="0037391D"/>
    <w:rsid w:val="0037788E"/>
    <w:rsid w:val="00380AA9"/>
    <w:rsid w:val="003831DE"/>
    <w:rsid w:val="00392AD4"/>
    <w:rsid w:val="0039425C"/>
    <w:rsid w:val="003959B2"/>
    <w:rsid w:val="003A37D1"/>
    <w:rsid w:val="003B1799"/>
    <w:rsid w:val="003B47A0"/>
    <w:rsid w:val="003B6522"/>
    <w:rsid w:val="003B7733"/>
    <w:rsid w:val="003C00C2"/>
    <w:rsid w:val="003C02A1"/>
    <w:rsid w:val="003C0A5E"/>
    <w:rsid w:val="003C1C83"/>
    <w:rsid w:val="003C5337"/>
    <w:rsid w:val="003C6BB0"/>
    <w:rsid w:val="003D14D9"/>
    <w:rsid w:val="003D19A3"/>
    <w:rsid w:val="003D23D9"/>
    <w:rsid w:val="003D3863"/>
    <w:rsid w:val="003E246C"/>
    <w:rsid w:val="003E2A63"/>
    <w:rsid w:val="003E2DB1"/>
    <w:rsid w:val="003E6ACE"/>
    <w:rsid w:val="003E75C6"/>
    <w:rsid w:val="003F3C0D"/>
    <w:rsid w:val="003F3E7E"/>
    <w:rsid w:val="003F4BB9"/>
    <w:rsid w:val="00400B1C"/>
    <w:rsid w:val="00403963"/>
    <w:rsid w:val="0040449C"/>
    <w:rsid w:val="00404C20"/>
    <w:rsid w:val="004060A5"/>
    <w:rsid w:val="00412407"/>
    <w:rsid w:val="00413B79"/>
    <w:rsid w:val="00414C1F"/>
    <w:rsid w:val="00415970"/>
    <w:rsid w:val="004174DA"/>
    <w:rsid w:val="004221DA"/>
    <w:rsid w:val="004224A2"/>
    <w:rsid w:val="00422F82"/>
    <w:rsid w:val="00423042"/>
    <w:rsid w:val="00425F1E"/>
    <w:rsid w:val="00427FAE"/>
    <w:rsid w:val="004342C1"/>
    <w:rsid w:val="0043432A"/>
    <w:rsid w:val="00434CEE"/>
    <w:rsid w:val="004355B0"/>
    <w:rsid w:val="00435BAB"/>
    <w:rsid w:val="00440652"/>
    <w:rsid w:val="00441DB0"/>
    <w:rsid w:val="00442C0E"/>
    <w:rsid w:val="00446374"/>
    <w:rsid w:val="00446681"/>
    <w:rsid w:val="00452FB2"/>
    <w:rsid w:val="00453D71"/>
    <w:rsid w:val="00454EEF"/>
    <w:rsid w:val="00456F0B"/>
    <w:rsid w:val="004607D8"/>
    <w:rsid w:val="004610A1"/>
    <w:rsid w:val="004615ED"/>
    <w:rsid w:val="00461720"/>
    <w:rsid w:val="00462451"/>
    <w:rsid w:val="004714FA"/>
    <w:rsid w:val="00471C3C"/>
    <w:rsid w:val="004721E5"/>
    <w:rsid w:val="00476183"/>
    <w:rsid w:val="00481671"/>
    <w:rsid w:val="00482922"/>
    <w:rsid w:val="004855EC"/>
    <w:rsid w:val="004867DF"/>
    <w:rsid w:val="00490895"/>
    <w:rsid w:val="004912E4"/>
    <w:rsid w:val="0049540A"/>
    <w:rsid w:val="00496113"/>
    <w:rsid w:val="004A0568"/>
    <w:rsid w:val="004A149D"/>
    <w:rsid w:val="004A314D"/>
    <w:rsid w:val="004A5227"/>
    <w:rsid w:val="004A6C56"/>
    <w:rsid w:val="004B2503"/>
    <w:rsid w:val="004B6719"/>
    <w:rsid w:val="004B7A66"/>
    <w:rsid w:val="004C1D94"/>
    <w:rsid w:val="004C6175"/>
    <w:rsid w:val="004C65E0"/>
    <w:rsid w:val="004D14E0"/>
    <w:rsid w:val="004D2F8D"/>
    <w:rsid w:val="004D3883"/>
    <w:rsid w:val="004D3E26"/>
    <w:rsid w:val="004D691A"/>
    <w:rsid w:val="004D6BC3"/>
    <w:rsid w:val="004D706C"/>
    <w:rsid w:val="004E12BB"/>
    <w:rsid w:val="004E1ECF"/>
    <w:rsid w:val="004E3BD8"/>
    <w:rsid w:val="004F013A"/>
    <w:rsid w:val="004F068B"/>
    <w:rsid w:val="004F0A8B"/>
    <w:rsid w:val="004F16E4"/>
    <w:rsid w:val="004F4CA8"/>
    <w:rsid w:val="004F6721"/>
    <w:rsid w:val="004F69A0"/>
    <w:rsid w:val="004F6D5B"/>
    <w:rsid w:val="004F7432"/>
    <w:rsid w:val="00500BEA"/>
    <w:rsid w:val="00501C40"/>
    <w:rsid w:val="005021F5"/>
    <w:rsid w:val="00502F9A"/>
    <w:rsid w:val="0050331F"/>
    <w:rsid w:val="005052D1"/>
    <w:rsid w:val="00506ED2"/>
    <w:rsid w:val="0051146E"/>
    <w:rsid w:val="00514DE2"/>
    <w:rsid w:val="00516E32"/>
    <w:rsid w:val="00517CD4"/>
    <w:rsid w:val="00520EED"/>
    <w:rsid w:val="005211E0"/>
    <w:rsid w:val="00521288"/>
    <w:rsid w:val="00523FC2"/>
    <w:rsid w:val="00530142"/>
    <w:rsid w:val="00530E4D"/>
    <w:rsid w:val="00532EBF"/>
    <w:rsid w:val="00537504"/>
    <w:rsid w:val="00541005"/>
    <w:rsid w:val="0054509B"/>
    <w:rsid w:val="00546FEC"/>
    <w:rsid w:val="00553DA9"/>
    <w:rsid w:val="00555CCA"/>
    <w:rsid w:val="0055689D"/>
    <w:rsid w:val="00557679"/>
    <w:rsid w:val="00560031"/>
    <w:rsid w:val="005605A6"/>
    <w:rsid w:val="00563905"/>
    <w:rsid w:val="00565E6C"/>
    <w:rsid w:val="00570DBC"/>
    <w:rsid w:val="0057224F"/>
    <w:rsid w:val="00572798"/>
    <w:rsid w:val="00576B0F"/>
    <w:rsid w:val="00580279"/>
    <w:rsid w:val="005812EE"/>
    <w:rsid w:val="0058267F"/>
    <w:rsid w:val="00582A56"/>
    <w:rsid w:val="00583BD7"/>
    <w:rsid w:val="00585F5E"/>
    <w:rsid w:val="00592D76"/>
    <w:rsid w:val="00594AF2"/>
    <w:rsid w:val="005960E3"/>
    <w:rsid w:val="005A1817"/>
    <w:rsid w:val="005A28C7"/>
    <w:rsid w:val="005A4FAB"/>
    <w:rsid w:val="005A5041"/>
    <w:rsid w:val="005A560E"/>
    <w:rsid w:val="005A743E"/>
    <w:rsid w:val="005A7BF6"/>
    <w:rsid w:val="005B1BD4"/>
    <w:rsid w:val="005B25EE"/>
    <w:rsid w:val="005B27FE"/>
    <w:rsid w:val="005B40B8"/>
    <w:rsid w:val="005B6558"/>
    <w:rsid w:val="005B7BEB"/>
    <w:rsid w:val="005C2329"/>
    <w:rsid w:val="005C2BC6"/>
    <w:rsid w:val="005C4384"/>
    <w:rsid w:val="005C477C"/>
    <w:rsid w:val="005C6097"/>
    <w:rsid w:val="005C78C0"/>
    <w:rsid w:val="005D3C42"/>
    <w:rsid w:val="005D61CB"/>
    <w:rsid w:val="005E2A1D"/>
    <w:rsid w:val="005E3D1B"/>
    <w:rsid w:val="005E4739"/>
    <w:rsid w:val="005E5B0E"/>
    <w:rsid w:val="005F47D0"/>
    <w:rsid w:val="006026AE"/>
    <w:rsid w:val="0060584D"/>
    <w:rsid w:val="0061112D"/>
    <w:rsid w:val="00615407"/>
    <w:rsid w:val="00615FBC"/>
    <w:rsid w:val="00622C5E"/>
    <w:rsid w:val="006240A3"/>
    <w:rsid w:val="00625DE0"/>
    <w:rsid w:val="00635367"/>
    <w:rsid w:val="00642367"/>
    <w:rsid w:val="006468EE"/>
    <w:rsid w:val="00647132"/>
    <w:rsid w:val="00651EB1"/>
    <w:rsid w:val="0065447B"/>
    <w:rsid w:val="00655CF1"/>
    <w:rsid w:val="00657145"/>
    <w:rsid w:val="00657409"/>
    <w:rsid w:val="0066099B"/>
    <w:rsid w:val="00662F99"/>
    <w:rsid w:val="006640D7"/>
    <w:rsid w:val="006658AC"/>
    <w:rsid w:val="00665EBE"/>
    <w:rsid w:val="006669DF"/>
    <w:rsid w:val="006703C5"/>
    <w:rsid w:val="0067265F"/>
    <w:rsid w:val="00680021"/>
    <w:rsid w:val="006822E2"/>
    <w:rsid w:val="006850BB"/>
    <w:rsid w:val="00686C30"/>
    <w:rsid w:val="00686C70"/>
    <w:rsid w:val="00687260"/>
    <w:rsid w:val="00687D24"/>
    <w:rsid w:val="00692257"/>
    <w:rsid w:val="006A0E0C"/>
    <w:rsid w:val="006A2BB5"/>
    <w:rsid w:val="006A68B9"/>
    <w:rsid w:val="006A691C"/>
    <w:rsid w:val="006B0482"/>
    <w:rsid w:val="006B0E1A"/>
    <w:rsid w:val="006B1180"/>
    <w:rsid w:val="006B16A9"/>
    <w:rsid w:val="006B1BE0"/>
    <w:rsid w:val="006B20D5"/>
    <w:rsid w:val="006B38EE"/>
    <w:rsid w:val="006B391D"/>
    <w:rsid w:val="006B4704"/>
    <w:rsid w:val="006B78A5"/>
    <w:rsid w:val="006C0142"/>
    <w:rsid w:val="006C0D3B"/>
    <w:rsid w:val="006C16B7"/>
    <w:rsid w:val="006C1BFE"/>
    <w:rsid w:val="006C66BE"/>
    <w:rsid w:val="006C768C"/>
    <w:rsid w:val="006C76D6"/>
    <w:rsid w:val="006D1709"/>
    <w:rsid w:val="006D20F9"/>
    <w:rsid w:val="006D2B75"/>
    <w:rsid w:val="006D3E0A"/>
    <w:rsid w:val="006D5806"/>
    <w:rsid w:val="006E0BFE"/>
    <w:rsid w:val="006E3223"/>
    <w:rsid w:val="006E5D6D"/>
    <w:rsid w:val="006E5E08"/>
    <w:rsid w:val="006E6D8F"/>
    <w:rsid w:val="006E73AD"/>
    <w:rsid w:val="006F0A50"/>
    <w:rsid w:val="006F0F20"/>
    <w:rsid w:val="006F12B0"/>
    <w:rsid w:val="006F78DF"/>
    <w:rsid w:val="0070405B"/>
    <w:rsid w:val="007042E1"/>
    <w:rsid w:val="00705303"/>
    <w:rsid w:val="007108E1"/>
    <w:rsid w:val="00711437"/>
    <w:rsid w:val="007127A6"/>
    <w:rsid w:val="007143C4"/>
    <w:rsid w:val="007205A4"/>
    <w:rsid w:val="00720F3F"/>
    <w:rsid w:val="00722A3D"/>
    <w:rsid w:val="0072315C"/>
    <w:rsid w:val="00723554"/>
    <w:rsid w:val="0072470A"/>
    <w:rsid w:val="00725DF6"/>
    <w:rsid w:val="007261CB"/>
    <w:rsid w:val="00726FE7"/>
    <w:rsid w:val="00727D7D"/>
    <w:rsid w:val="007319E1"/>
    <w:rsid w:val="00731FF0"/>
    <w:rsid w:val="0073254C"/>
    <w:rsid w:val="00732937"/>
    <w:rsid w:val="00735B42"/>
    <w:rsid w:val="00741C06"/>
    <w:rsid w:val="007449EC"/>
    <w:rsid w:val="00745E8D"/>
    <w:rsid w:val="00747969"/>
    <w:rsid w:val="00747DBA"/>
    <w:rsid w:val="00751312"/>
    <w:rsid w:val="00752CA1"/>
    <w:rsid w:val="00753790"/>
    <w:rsid w:val="007546CC"/>
    <w:rsid w:val="00755259"/>
    <w:rsid w:val="00755BD8"/>
    <w:rsid w:val="00761E78"/>
    <w:rsid w:val="00762C57"/>
    <w:rsid w:val="00763B90"/>
    <w:rsid w:val="0076458D"/>
    <w:rsid w:val="00764B07"/>
    <w:rsid w:val="00773328"/>
    <w:rsid w:val="00776381"/>
    <w:rsid w:val="0077664D"/>
    <w:rsid w:val="00777760"/>
    <w:rsid w:val="00781091"/>
    <w:rsid w:val="0078113E"/>
    <w:rsid w:val="00781BBF"/>
    <w:rsid w:val="007846C8"/>
    <w:rsid w:val="00784CA9"/>
    <w:rsid w:val="00786E7A"/>
    <w:rsid w:val="00786EB4"/>
    <w:rsid w:val="00793921"/>
    <w:rsid w:val="00794051"/>
    <w:rsid w:val="007952CA"/>
    <w:rsid w:val="007A22EA"/>
    <w:rsid w:val="007A2C9C"/>
    <w:rsid w:val="007A3089"/>
    <w:rsid w:val="007A3222"/>
    <w:rsid w:val="007B3354"/>
    <w:rsid w:val="007B5C32"/>
    <w:rsid w:val="007B6046"/>
    <w:rsid w:val="007B7D73"/>
    <w:rsid w:val="007C16B7"/>
    <w:rsid w:val="007C38FB"/>
    <w:rsid w:val="007C4389"/>
    <w:rsid w:val="007C7868"/>
    <w:rsid w:val="007D1C62"/>
    <w:rsid w:val="007D2230"/>
    <w:rsid w:val="007D34AA"/>
    <w:rsid w:val="007D4B3E"/>
    <w:rsid w:val="007D7734"/>
    <w:rsid w:val="007E010A"/>
    <w:rsid w:val="007E2FB6"/>
    <w:rsid w:val="007E6285"/>
    <w:rsid w:val="007F0547"/>
    <w:rsid w:val="007F16D3"/>
    <w:rsid w:val="007F173A"/>
    <w:rsid w:val="007F18D2"/>
    <w:rsid w:val="007F2056"/>
    <w:rsid w:val="008021DE"/>
    <w:rsid w:val="00802541"/>
    <w:rsid w:val="0080480B"/>
    <w:rsid w:val="0080639F"/>
    <w:rsid w:val="008066CA"/>
    <w:rsid w:val="00807FAD"/>
    <w:rsid w:val="0081041D"/>
    <w:rsid w:val="00810AF3"/>
    <w:rsid w:val="00812857"/>
    <w:rsid w:val="00813A21"/>
    <w:rsid w:val="00815DCD"/>
    <w:rsid w:val="00817662"/>
    <w:rsid w:val="00820C5C"/>
    <w:rsid w:val="00820DD9"/>
    <w:rsid w:val="008225DF"/>
    <w:rsid w:val="00822905"/>
    <w:rsid w:val="00822A4C"/>
    <w:rsid w:val="0082359A"/>
    <w:rsid w:val="008261BA"/>
    <w:rsid w:val="0083380F"/>
    <w:rsid w:val="00840363"/>
    <w:rsid w:val="008418DB"/>
    <w:rsid w:val="00841A1C"/>
    <w:rsid w:val="008430C6"/>
    <w:rsid w:val="008433B7"/>
    <w:rsid w:val="00843970"/>
    <w:rsid w:val="00846484"/>
    <w:rsid w:val="00847250"/>
    <w:rsid w:val="0085022C"/>
    <w:rsid w:val="00850296"/>
    <w:rsid w:val="00852696"/>
    <w:rsid w:val="0085317E"/>
    <w:rsid w:val="0085539A"/>
    <w:rsid w:val="0086051F"/>
    <w:rsid w:val="008605C7"/>
    <w:rsid w:val="00861E1E"/>
    <w:rsid w:val="00863162"/>
    <w:rsid w:val="0086432F"/>
    <w:rsid w:val="00865D55"/>
    <w:rsid w:val="00867221"/>
    <w:rsid w:val="008677CC"/>
    <w:rsid w:val="0087544D"/>
    <w:rsid w:val="008758B1"/>
    <w:rsid w:val="00876608"/>
    <w:rsid w:val="00877E46"/>
    <w:rsid w:val="00881B61"/>
    <w:rsid w:val="00881F11"/>
    <w:rsid w:val="00882A7F"/>
    <w:rsid w:val="008834CF"/>
    <w:rsid w:val="008835BD"/>
    <w:rsid w:val="00885922"/>
    <w:rsid w:val="0089680A"/>
    <w:rsid w:val="008A1508"/>
    <w:rsid w:val="008A171F"/>
    <w:rsid w:val="008B110E"/>
    <w:rsid w:val="008B2891"/>
    <w:rsid w:val="008B527B"/>
    <w:rsid w:val="008B712A"/>
    <w:rsid w:val="008C2D66"/>
    <w:rsid w:val="008C3416"/>
    <w:rsid w:val="008C665D"/>
    <w:rsid w:val="008C7F19"/>
    <w:rsid w:val="008D0AE2"/>
    <w:rsid w:val="008D2E4A"/>
    <w:rsid w:val="008E0253"/>
    <w:rsid w:val="008E3084"/>
    <w:rsid w:val="008E6B89"/>
    <w:rsid w:val="008E701A"/>
    <w:rsid w:val="008F04A8"/>
    <w:rsid w:val="008F0E3B"/>
    <w:rsid w:val="008F0E52"/>
    <w:rsid w:val="008F24E6"/>
    <w:rsid w:val="008F2AAD"/>
    <w:rsid w:val="008F2E3E"/>
    <w:rsid w:val="008F3567"/>
    <w:rsid w:val="008F42BF"/>
    <w:rsid w:val="008F5325"/>
    <w:rsid w:val="00900CF6"/>
    <w:rsid w:val="00906C00"/>
    <w:rsid w:val="00906D5B"/>
    <w:rsid w:val="0090769E"/>
    <w:rsid w:val="0091202E"/>
    <w:rsid w:val="00914070"/>
    <w:rsid w:val="00916378"/>
    <w:rsid w:val="00917073"/>
    <w:rsid w:val="00920ADC"/>
    <w:rsid w:val="00922C61"/>
    <w:rsid w:val="00925558"/>
    <w:rsid w:val="00931171"/>
    <w:rsid w:val="009321C5"/>
    <w:rsid w:val="00932361"/>
    <w:rsid w:val="00932B24"/>
    <w:rsid w:val="00935503"/>
    <w:rsid w:val="009360FD"/>
    <w:rsid w:val="00936D8B"/>
    <w:rsid w:val="00942F77"/>
    <w:rsid w:val="00943F2E"/>
    <w:rsid w:val="00945ABD"/>
    <w:rsid w:val="00947B84"/>
    <w:rsid w:val="00947C3E"/>
    <w:rsid w:val="0095098F"/>
    <w:rsid w:val="009512AC"/>
    <w:rsid w:val="00954096"/>
    <w:rsid w:val="009569DE"/>
    <w:rsid w:val="00960950"/>
    <w:rsid w:val="00961C9A"/>
    <w:rsid w:val="009644DF"/>
    <w:rsid w:val="00964D98"/>
    <w:rsid w:val="009703E0"/>
    <w:rsid w:val="00970E9D"/>
    <w:rsid w:val="00970EA1"/>
    <w:rsid w:val="00974755"/>
    <w:rsid w:val="00975787"/>
    <w:rsid w:val="009764E4"/>
    <w:rsid w:val="00976C62"/>
    <w:rsid w:val="009857DC"/>
    <w:rsid w:val="00987C4F"/>
    <w:rsid w:val="00994C71"/>
    <w:rsid w:val="00995328"/>
    <w:rsid w:val="009959B4"/>
    <w:rsid w:val="00996CE8"/>
    <w:rsid w:val="00997634"/>
    <w:rsid w:val="009A15B6"/>
    <w:rsid w:val="009A209A"/>
    <w:rsid w:val="009A74CC"/>
    <w:rsid w:val="009A7EF2"/>
    <w:rsid w:val="009B3A2D"/>
    <w:rsid w:val="009B43B8"/>
    <w:rsid w:val="009B5328"/>
    <w:rsid w:val="009B74C0"/>
    <w:rsid w:val="009B763E"/>
    <w:rsid w:val="009C0FC5"/>
    <w:rsid w:val="009C35AA"/>
    <w:rsid w:val="009C4E4E"/>
    <w:rsid w:val="009C5511"/>
    <w:rsid w:val="009C649C"/>
    <w:rsid w:val="009E13B5"/>
    <w:rsid w:val="009E2243"/>
    <w:rsid w:val="009E2A4C"/>
    <w:rsid w:val="009E5EA2"/>
    <w:rsid w:val="009F0281"/>
    <w:rsid w:val="009F5D86"/>
    <w:rsid w:val="009F5F45"/>
    <w:rsid w:val="009F600F"/>
    <w:rsid w:val="009F6DF6"/>
    <w:rsid w:val="00A003B6"/>
    <w:rsid w:val="00A005A9"/>
    <w:rsid w:val="00A017E4"/>
    <w:rsid w:val="00A02011"/>
    <w:rsid w:val="00A02108"/>
    <w:rsid w:val="00A032CE"/>
    <w:rsid w:val="00A03774"/>
    <w:rsid w:val="00A04DEB"/>
    <w:rsid w:val="00A1413F"/>
    <w:rsid w:val="00A174EB"/>
    <w:rsid w:val="00A17CDB"/>
    <w:rsid w:val="00A2041F"/>
    <w:rsid w:val="00A20832"/>
    <w:rsid w:val="00A245BC"/>
    <w:rsid w:val="00A30038"/>
    <w:rsid w:val="00A32D20"/>
    <w:rsid w:val="00A3329E"/>
    <w:rsid w:val="00A33460"/>
    <w:rsid w:val="00A34E1B"/>
    <w:rsid w:val="00A35869"/>
    <w:rsid w:val="00A36447"/>
    <w:rsid w:val="00A417EA"/>
    <w:rsid w:val="00A42965"/>
    <w:rsid w:val="00A43BC5"/>
    <w:rsid w:val="00A470C2"/>
    <w:rsid w:val="00A514D0"/>
    <w:rsid w:val="00A51B9B"/>
    <w:rsid w:val="00A51F71"/>
    <w:rsid w:val="00A57AFA"/>
    <w:rsid w:val="00A616F4"/>
    <w:rsid w:val="00A71629"/>
    <w:rsid w:val="00A74E33"/>
    <w:rsid w:val="00A758F3"/>
    <w:rsid w:val="00A77FF0"/>
    <w:rsid w:val="00A83190"/>
    <w:rsid w:val="00A8510B"/>
    <w:rsid w:val="00A85317"/>
    <w:rsid w:val="00A87000"/>
    <w:rsid w:val="00A87825"/>
    <w:rsid w:val="00A90181"/>
    <w:rsid w:val="00A90BCC"/>
    <w:rsid w:val="00A93766"/>
    <w:rsid w:val="00A95EAD"/>
    <w:rsid w:val="00AA0411"/>
    <w:rsid w:val="00AA0A0E"/>
    <w:rsid w:val="00AA0A2F"/>
    <w:rsid w:val="00AA2102"/>
    <w:rsid w:val="00AA253C"/>
    <w:rsid w:val="00AA315E"/>
    <w:rsid w:val="00AA3A30"/>
    <w:rsid w:val="00AA579D"/>
    <w:rsid w:val="00AA5F7F"/>
    <w:rsid w:val="00AA77BA"/>
    <w:rsid w:val="00AB2165"/>
    <w:rsid w:val="00AC0E3E"/>
    <w:rsid w:val="00AC2CE2"/>
    <w:rsid w:val="00AC78CC"/>
    <w:rsid w:val="00AD00AA"/>
    <w:rsid w:val="00AD2CAF"/>
    <w:rsid w:val="00AD425E"/>
    <w:rsid w:val="00AD4D77"/>
    <w:rsid w:val="00AD5EAC"/>
    <w:rsid w:val="00AD6201"/>
    <w:rsid w:val="00AD6637"/>
    <w:rsid w:val="00AD6AE7"/>
    <w:rsid w:val="00AE1EB5"/>
    <w:rsid w:val="00AE2457"/>
    <w:rsid w:val="00AE2CFD"/>
    <w:rsid w:val="00AE3DA3"/>
    <w:rsid w:val="00AE6986"/>
    <w:rsid w:val="00AE6F64"/>
    <w:rsid w:val="00AE7232"/>
    <w:rsid w:val="00AF2015"/>
    <w:rsid w:val="00AF2050"/>
    <w:rsid w:val="00AF2EEE"/>
    <w:rsid w:val="00AF428D"/>
    <w:rsid w:val="00AF5503"/>
    <w:rsid w:val="00AF7931"/>
    <w:rsid w:val="00AF7953"/>
    <w:rsid w:val="00AF7D61"/>
    <w:rsid w:val="00B04A3B"/>
    <w:rsid w:val="00B0571B"/>
    <w:rsid w:val="00B06B86"/>
    <w:rsid w:val="00B0734A"/>
    <w:rsid w:val="00B13420"/>
    <w:rsid w:val="00B17304"/>
    <w:rsid w:val="00B20FAE"/>
    <w:rsid w:val="00B23297"/>
    <w:rsid w:val="00B25CAD"/>
    <w:rsid w:val="00B26ED8"/>
    <w:rsid w:val="00B26FD4"/>
    <w:rsid w:val="00B277AA"/>
    <w:rsid w:val="00B319EF"/>
    <w:rsid w:val="00B31BF6"/>
    <w:rsid w:val="00B335E7"/>
    <w:rsid w:val="00B33E2C"/>
    <w:rsid w:val="00B346B5"/>
    <w:rsid w:val="00B36AFE"/>
    <w:rsid w:val="00B414B9"/>
    <w:rsid w:val="00B468B3"/>
    <w:rsid w:val="00B47206"/>
    <w:rsid w:val="00B527D6"/>
    <w:rsid w:val="00B55FAA"/>
    <w:rsid w:val="00B56674"/>
    <w:rsid w:val="00B568CD"/>
    <w:rsid w:val="00B60F70"/>
    <w:rsid w:val="00B614CB"/>
    <w:rsid w:val="00B62827"/>
    <w:rsid w:val="00B6659B"/>
    <w:rsid w:val="00B67FBB"/>
    <w:rsid w:val="00B705AB"/>
    <w:rsid w:val="00B7074C"/>
    <w:rsid w:val="00B756CE"/>
    <w:rsid w:val="00B7584A"/>
    <w:rsid w:val="00B76EFA"/>
    <w:rsid w:val="00B805DA"/>
    <w:rsid w:val="00B812F0"/>
    <w:rsid w:val="00B85AF0"/>
    <w:rsid w:val="00B86917"/>
    <w:rsid w:val="00B87A9E"/>
    <w:rsid w:val="00B90030"/>
    <w:rsid w:val="00B92AE1"/>
    <w:rsid w:val="00B963CD"/>
    <w:rsid w:val="00B97F21"/>
    <w:rsid w:val="00BA046A"/>
    <w:rsid w:val="00BA23DA"/>
    <w:rsid w:val="00BA361B"/>
    <w:rsid w:val="00BA6C3B"/>
    <w:rsid w:val="00BB1FC8"/>
    <w:rsid w:val="00BB2C60"/>
    <w:rsid w:val="00BB4112"/>
    <w:rsid w:val="00BB661D"/>
    <w:rsid w:val="00BB6AD3"/>
    <w:rsid w:val="00BB6BC6"/>
    <w:rsid w:val="00BC1A78"/>
    <w:rsid w:val="00BC7558"/>
    <w:rsid w:val="00BC7979"/>
    <w:rsid w:val="00BD2931"/>
    <w:rsid w:val="00BD2A71"/>
    <w:rsid w:val="00BD4575"/>
    <w:rsid w:val="00BD5CEA"/>
    <w:rsid w:val="00BD7E11"/>
    <w:rsid w:val="00BE150A"/>
    <w:rsid w:val="00BF040E"/>
    <w:rsid w:val="00BF43DA"/>
    <w:rsid w:val="00BF5AA4"/>
    <w:rsid w:val="00C02CDF"/>
    <w:rsid w:val="00C05057"/>
    <w:rsid w:val="00C05AEF"/>
    <w:rsid w:val="00C06419"/>
    <w:rsid w:val="00C0734E"/>
    <w:rsid w:val="00C07D15"/>
    <w:rsid w:val="00C11AF9"/>
    <w:rsid w:val="00C1479C"/>
    <w:rsid w:val="00C17373"/>
    <w:rsid w:val="00C202E3"/>
    <w:rsid w:val="00C22AE0"/>
    <w:rsid w:val="00C22EF5"/>
    <w:rsid w:val="00C24040"/>
    <w:rsid w:val="00C30845"/>
    <w:rsid w:val="00C30957"/>
    <w:rsid w:val="00C3411F"/>
    <w:rsid w:val="00C35A27"/>
    <w:rsid w:val="00C35C1B"/>
    <w:rsid w:val="00C37068"/>
    <w:rsid w:val="00C371D5"/>
    <w:rsid w:val="00C41CDD"/>
    <w:rsid w:val="00C429DA"/>
    <w:rsid w:val="00C45938"/>
    <w:rsid w:val="00C476A3"/>
    <w:rsid w:val="00C5371D"/>
    <w:rsid w:val="00C547B6"/>
    <w:rsid w:val="00C54F82"/>
    <w:rsid w:val="00C56522"/>
    <w:rsid w:val="00C570E6"/>
    <w:rsid w:val="00C576DE"/>
    <w:rsid w:val="00C5770F"/>
    <w:rsid w:val="00C62E7F"/>
    <w:rsid w:val="00C652FD"/>
    <w:rsid w:val="00C65AEA"/>
    <w:rsid w:val="00C6640E"/>
    <w:rsid w:val="00C67FD8"/>
    <w:rsid w:val="00C70040"/>
    <w:rsid w:val="00C719FE"/>
    <w:rsid w:val="00C71C08"/>
    <w:rsid w:val="00C72E71"/>
    <w:rsid w:val="00C7346B"/>
    <w:rsid w:val="00C751B5"/>
    <w:rsid w:val="00C75FD5"/>
    <w:rsid w:val="00C77A3C"/>
    <w:rsid w:val="00C77EAE"/>
    <w:rsid w:val="00C80B66"/>
    <w:rsid w:val="00C80FCD"/>
    <w:rsid w:val="00C828D7"/>
    <w:rsid w:val="00C829FB"/>
    <w:rsid w:val="00C86A68"/>
    <w:rsid w:val="00C86E54"/>
    <w:rsid w:val="00C91C97"/>
    <w:rsid w:val="00C92EBF"/>
    <w:rsid w:val="00C950ED"/>
    <w:rsid w:val="00C95976"/>
    <w:rsid w:val="00C96D5E"/>
    <w:rsid w:val="00C97F90"/>
    <w:rsid w:val="00CA0BF9"/>
    <w:rsid w:val="00CA1DC9"/>
    <w:rsid w:val="00CA7714"/>
    <w:rsid w:val="00CB02A2"/>
    <w:rsid w:val="00CB09D3"/>
    <w:rsid w:val="00CB136A"/>
    <w:rsid w:val="00CB169A"/>
    <w:rsid w:val="00CB439C"/>
    <w:rsid w:val="00CB7B47"/>
    <w:rsid w:val="00CC292E"/>
    <w:rsid w:val="00CC36D7"/>
    <w:rsid w:val="00CC45E3"/>
    <w:rsid w:val="00CC52FC"/>
    <w:rsid w:val="00CC6541"/>
    <w:rsid w:val="00CC7C29"/>
    <w:rsid w:val="00CD071C"/>
    <w:rsid w:val="00CD121F"/>
    <w:rsid w:val="00CD23E0"/>
    <w:rsid w:val="00CD2768"/>
    <w:rsid w:val="00CD3E99"/>
    <w:rsid w:val="00CD4224"/>
    <w:rsid w:val="00CD5C18"/>
    <w:rsid w:val="00CD729A"/>
    <w:rsid w:val="00CE0D62"/>
    <w:rsid w:val="00CE0FE3"/>
    <w:rsid w:val="00CE2ED4"/>
    <w:rsid w:val="00CE48FA"/>
    <w:rsid w:val="00CE4FFC"/>
    <w:rsid w:val="00CE605B"/>
    <w:rsid w:val="00CF1D81"/>
    <w:rsid w:val="00CF2B10"/>
    <w:rsid w:val="00CF3717"/>
    <w:rsid w:val="00CF6B31"/>
    <w:rsid w:val="00CF717B"/>
    <w:rsid w:val="00CF74D2"/>
    <w:rsid w:val="00CF7C01"/>
    <w:rsid w:val="00D006C0"/>
    <w:rsid w:val="00D027E0"/>
    <w:rsid w:val="00D036C2"/>
    <w:rsid w:val="00D05246"/>
    <w:rsid w:val="00D05F84"/>
    <w:rsid w:val="00D1092B"/>
    <w:rsid w:val="00D138BF"/>
    <w:rsid w:val="00D14AFF"/>
    <w:rsid w:val="00D16189"/>
    <w:rsid w:val="00D1660E"/>
    <w:rsid w:val="00D20D02"/>
    <w:rsid w:val="00D2105D"/>
    <w:rsid w:val="00D22880"/>
    <w:rsid w:val="00D238FB"/>
    <w:rsid w:val="00D24AB4"/>
    <w:rsid w:val="00D24DFF"/>
    <w:rsid w:val="00D24FEA"/>
    <w:rsid w:val="00D263FC"/>
    <w:rsid w:val="00D30A30"/>
    <w:rsid w:val="00D31A26"/>
    <w:rsid w:val="00D324CF"/>
    <w:rsid w:val="00D35AD2"/>
    <w:rsid w:val="00D37B0B"/>
    <w:rsid w:val="00D42803"/>
    <w:rsid w:val="00D46267"/>
    <w:rsid w:val="00D506B1"/>
    <w:rsid w:val="00D529FB"/>
    <w:rsid w:val="00D52AA4"/>
    <w:rsid w:val="00D52DC7"/>
    <w:rsid w:val="00D5328E"/>
    <w:rsid w:val="00D53F08"/>
    <w:rsid w:val="00D554A4"/>
    <w:rsid w:val="00D55674"/>
    <w:rsid w:val="00D55D35"/>
    <w:rsid w:val="00D5794F"/>
    <w:rsid w:val="00D60315"/>
    <w:rsid w:val="00D6157D"/>
    <w:rsid w:val="00D620C3"/>
    <w:rsid w:val="00D635F5"/>
    <w:rsid w:val="00D638D3"/>
    <w:rsid w:val="00D65067"/>
    <w:rsid w:val="00D65969"/>
    <w:rsid w:val="00D66EA4"/>
    <w:rsid w:val="00D67F3C"/>
    <w:rsid w:val="00D71D47"/>
    <w:rsid w:val="00D7653F"/>
    <w:rsid w:val="00D77144"/>
    <w:rsid w:val="00D8429B"/>
    <w:rsid w:val="00D84992"/>
    <w:rsid w:val="00D8543E"/>
    <w:rsid w:val="00D9383E"/>
    <w:rsid w:val="00D94D10"/>
    <w:rsid w:val="00D96D6B"/>
    <w:rsid w:val="00DA4DFB"/>
    <w:rsid w:val="00DA5214"/>
    <w:rsid w:val="00DA7086"/>
    <w:rsid w:val="00DA7ACF"/>
    <w:rsid w:val="00DB03F1"/>
    <w:rsid w:val="00DB0A53"/>
    <w:rsid w:val="00DB0C77"/>
    <w:rsid w:val="00DB15E6"/>
    <w:rsid w:val="00DB37BD"/>
    <w:rsid w:val="00DB397D"/>
    <w:rsid w:val="00DB410E"/>
    <w:rsid w:val="00DB5C92"/>
    <w:rsid w:val="00DB5F6B"/>
    <w:rsid w:val="00DB6497"/>
    <w:rsid w:val="00DB784D"/>
    <w:rsid w:val="00DC31E3"/>
    <w:rsid w:val="00DC3F0B"/>
    <w:rsid w:val="00DC76D0"/>
    <w:rsid w:val="00DC77E1"/>
    <w:rsid w:val="00DC7B43"/>
    <w:rsid w:val="00DC7FB0"/>
    <w:rsid w:val="00DD0072"/>
    <w:rsid w:val="00DD1785"/>
    <w:rsid w:val="00DD5BDB"/>
    <w:rsid w:val="00DD779A"/>
    <w:rsid w:val="00DD7F8D"/>
    <w:rsid w:val="00DE0C80"/>
    <w:rsid w:val="00DE36B1"/>
    <w:rsid w:val="00DF1C3F"/>
    <w:rsid w:val="00DF3B7E"/>
    <w:rsid w:val="00DF4A1E"/>
    <w:rsid w:val="00DF59B1"/>
    <w:rsid w:val="00DF6C05"/>
    <w:rsid w:val="00DF7CD8"/>
    <w:rsid w:val="00E0056F"/>
    <w:rsid w:val="00E00DBB"/>
    <w:rsid w:val="00E016CD"/>
    <w:rsid w:val="00E05CB8"/>
    <w:rsid w:val="00E05D86"/>
    <w:rsid w:val="00E07CAB"/>
    <w:rsid w:val="00E100B5"/>
    <w:rsid w:val="00E10610"/>
    <w:rsid w:val="00E1651E"/>
    <w:rsid w:val="00E17839"/>
    <w:rsid w:val="00E178E3"/>
    <w:rsid w:val="00E24659"/>
    <w:rsid w:val="00E3047C"/>
    <w:rsid w:val="00E319E4"/>
    <w:rsid w:val="00E353F8"/>
    <w:rsid w:val="00E36FF5"/>
    <w:rsid w:val="00E37331"/>
    <w:rsid w:val="00E373B4"/>
    <w:rsid w:val="00E422C0"/>
    <w:rsid w:val="00E43694"/>
    <w:rsid w:val="00E4613E"/>
    <w:rsid w:val="00E47473"/>
    <w:rsid w:val="00E545DA"/>
    <w:rsid w:val="00E55445"/>
    <w:rsid w:val="00E55A64"/>
    <w:rsid w:val="00E61746"/>
    <w:rsid w:val="00E63D3F"/>
    <w:rsid w:val="00E650C4"/>
    <w:rsid w:val="00E6618B"/>
    <w:rsid w:val="00E679B3"/>
    <w:rsid w:val="00E7123C"/>
    <w:rsid w:val="00E735F1"/>
    <w:rsid w:val="00E73CD9"/>
    <w:rsid w:val="00E74161"/>
    <w:rsid w:val="00E74A26"/>
    <w:rsid w:val="00E75BAF"/>
    <w:rsid w:val="00E76609"/>
    <w:rsid w:val="00E76B57"/>
    <w:rsid w:val="00E80180"/>
    <w:rsid w:val="00E80AB0"/>
    <w:rsid w:val="00E8154A"/>
    <w:rsid w:val="00E851D6"/>
    <w:rsid w:val="00E87E94"/>
    <w:rsid w:val="00E9085F"/>
    <w:rsid w:val="00E91111"/>
    <w:rsid w:val="00E937D4"/>
    <w:rsid w:val="00E948E2"/>
    <w:rsid w:val="00E9705F"/>
    <w:rsid w:val="00EA040E"/>
    <w:rsid w:val="00EA1814"/>
    <w:rsid w:val="00EA3004"/>
    <w:rsid w:val="00EA3DBB"/>
    <w:rsid w:val="00EA57C8"/>
    <w:rsid w:val="00EA5C03"/>
    <w:rsid w:val="00EA753D"/>
    <w:rsid w:val="00EB14F7"/>
    <w:rsid w:val="00EB1CD0"/>
    <w:rsid w:val="00EB318C"/>
    <w:rsid w:val="00EB330E"/>
    <w:rsid w:val="00EB6C4F"/>
    <w:rsid w:val="00EB7B73"/>
    <w:rsid w:val="00EC10D5"/>
    <w:rsid w:val="00EC509C"/>
    <w:rsid w:val="00EC58CC"/>
    <w:rsid w:val="00EC75ED"/>
    <w:rsid w:val="00ED4FEF"/>
    <w:rsid w:val="00EE0E8A"/>
    <w:rsid w:val="00EE1C80"/>
    <w:rsid w:val="00EE299C"/>
    <w:rsid w:val="00EE458A"/>
    <w:rsid w:val="00EF1F15"/>
    <w:rsid w:val="00EF3F8A"/>
    <w:rsid w:val="00EF4F1D"/>
    <w:rsid w:val="00EF7933"/>
    <w:rsid w:val="00F002D7"/>
    <w:rsid w:val="00F00379"/>
    <w:rsid w:val="00F019D2"/>
    <w:rsid w:val="00F036FD"/>
    <w:rsid w:val="00F058B4"/>
    <w:rsid w:val="00F058C2"/>
    <w:rsid w:val="00F1166C"/>
    <w:rsid w:val="00F14133"/>
    <w:rsid w:val="00F16AF3"/>
    <w:rsid w:val="00F21702"/>
    <w:rsid w:val="00F23B9E"/>
    <w:rsid w:val="00F25524"/>
    <w:rsid w:val="00F25A65"/>
    <w:rsid w:val="00F31B28"/>
    <w:rsid w:val="00F31D83"/>
    <w:rsid w:val="00F32362"/>
    <w:rsid w:val="00F34D25"/>
    <w:rsid w:val="00F34E69"/>
    <w:rsid w:val="00F35C22"/>
    <w:rsid w:val="00F35EB4"/>
    <w:rsid w:val="00F35F89"/>
    <w:rsid w:val="00F3625B"/>
    <w:rsid w:val="00F371B8"/>
    <w:rsid w:val="00F412D7"/>
    <w:rsid w:val="00F42854"/>
    <w:rsid w:val="00F4315B"/>
    <w:rsid w:val="00F436E7"/>
    <w:rsid w:val="00F444C1"/>
    <w:rsid w:val="00F44849"/>
    <w:rsid w:val="00F52B96"/>
    <w:rsid w:val="00F53E43"/>
    <w:rsid w:val="00F56A3B"/>
    <w:rsid w:val="00F61CFC"/>
    <w:rsid w:val="00F64330"/>
    <w:rsid w:val="00F66160"/>
    <w:rsid w:val="00F75466"/>
    <w:rsid w:val="00F7618A"/>
    <w:rsid w:val="00F86A17"/>
    <w:rsid w:val="00F86A67"/>
    <w:rsid w:val="00F87DC5"/>
    <w:rsid w:val="00F92B1C"/>
    <w:rsid w:val="00F931CF"/>
    <w:rsid w:val="00F94D82"/>
    <w:rsid w:val="00F95E00"/>
    <w:rsid w:val="00FA016D"/>
    <w:rsid w:val="00FA0ACB"/>
    <w:rsid w:val="00FA1217"/>
    <w:rsid w:val="00FA4526"/>
    <w:rsid w:val="00FA7AB6"/>
    <w:rsid w:val="00FB0803"/>
    <w:rsid w:val="00FB0895"/>
    <w:rsid w:val="00FB480D"/>
    <w:rsid w:val="00FB5DF2"/>
    <w:rsid w:val="00FB6A82"/>
    <w:rsid w:val="00FC0C15"/>
    <w:rsid w:val="00FC751F"/>
    <w:rsid w:val="00FD058A"/>
    <w:rsid w:val="00FD0814"/>
    <w:rsid w:val="00FD10DA"/>
    <w:rsid w:val="00FD239F"/>
    <w:rsid w:val="00FD3DE2"/>
    <w:rsid w:val="00FD5596"/>
    <w:rsid w:val="00FD5F27"/>
    <w:rsid w:val="00FD69CD"/>
    <w:rsid w:val="00FE1F49"/>
    <w:rsid w:val="00FE2B70"/>
    <w:rsid w:val="00FE2CD0"/>
    <w:rsid w:val="00FE694B"/>
    <w:rsid w:val="00FF1F10"/>
    <w:rsid w:val="00FF3AC7"/>
    <w:rsid w:val="00FF5EA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3A7EE4"/>
  <w15:docId w15:val="{8C5E1934-2F4D-4DD7-AAE8-0E83292B6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B335E7"/>
    <w:rPr>
      <w:sz w:val="24"/>
      <w:szCs w:val="24"/>
    </w:rPr>
  </w:style>
  <w:style w:type="paragraph" w:styleId="Heading1">
    <w:name w:val="heading 1"/>
    <w:basedOn w:val="Normal"/>
    <w:next w:val="BodyText"/>
    <w:link w:val="Heading1Char"/>
    <w:qFormat/>
    <w:rsid w:val="00471C3C"/>
    <w:pPr>
      <w:keepNext/>
      <w:spacing w:before="360" w:after="120"/>
      <w:outlineLvl w:val="0"/>
    </w:pPr>
    <w:rPr>
      <w:rFonts w:ascii="Arial" w:hAnsi="Arial" w:cs="Arial"/>
      <w:b/>
      <w:bCs/>
      <w:kern w:val="32"/>
      <w:sz w:val="28"/>
      <w:szCs w:val="32"/>
    </w:rPr>
  </w:style>
  <w:style w:type="paragraph" w:styleId="Heading2">
    <w:name w:val="heading 2"/>
    <w:basedOn w:val="Normal"/>
    <w:next w:val="BodyText"/>
    <w:qFormat/>
    <w:rsid w:val="00471C3C"/>
    <w:pPr>
      <w:keepNext/>
      <w:spacing w:before="280" w:after="120"/>
      <w:outlineLvl w:val="1"/>
    </w:pPr>
    <w:rPr>
      <w:rFonts w:ascii="Arial" w:hAnsi="Arial" w:cs="Arial"/>
      <w:b/>
      <w:bCs/>
      <w:iCs/>
      <w:sz w:val="22"/>
      <w:szCs w:val="28"/>
    </w:rPr>
  </w:style>
  <w:style w:type="paragraph" w:styleId="Heading3">
    <w:name w:val="heading 3"/>
    <w:basedOn w:val="Normal"/>
    <w:next w:val="BodyText"/>
    <w:qFormat/>
    <w:rsid w:val="00471C3C"/>
    <w:pPr>
      <w:keepNext/>
      <w:spacing w:before="240" w:after="60"/>
      <w:outlineLvl w:val="2"/>
    </w:pPr>
    <w:rPr>
      <w:rFonts w:ascii="Arial" w:hAnsi="Arial" w:cs="Arial"/>
      <w:bCs/>
      <w:i/>
      <w:sz w:val="22"/>
      <w:szCs w:val="26"/>
    </w:rPr>
  </w:style>
  <w:style w:type="paragraph" w:styleId="Heading4">
    <w:name w:val="heading 4"/>
    <w:basedOn w:val="Normal"/>
    <w:next w:val="BodyText"/>
    <w:rsid w:val="00C652FD"/>
    <w:pPr>
      <w:keepNext/>
      <w:spacing w:before="240"/>
      <w:outlineLvl w:val="3"/>
    </w:pPr>
    <w:rPr>
      <w:b/>
      <w:bCs/>
      <w:szCs w:val="28"/>
    </w:rPr>
  </w:style>
  <w:style w:type="paragraph" w:styleId="Heading5">
    <w:name w:val="heading 5"/>
    <w:basedOn w:val="Normal"/>
    <w:next w:val="Normal"/>
    <w:semiHidden/>
    <w:qFormat/>
    <w:rsid w:val="00DB0A53"/>
    <w:pPr>
      <w:outlineLvl w:val="4"/>
    </w:pPr>
    <w:rPr>
      <w:rFonts w:ascii="Arial" w:hAnsi="Arial"/>
      <w:bCs/>
      <w:iCs/>
      <w:sz w:val="20"/>
      <w:szCs w:val="26"/>
    </w:rPr>
  </w:style>
  <w:style w:type="paragraph" w:styleId="Heading6">
    <w:name w:val="heading 6"/>
    <w:basedOn w:val="Normal"/>
    <w:next w:val="Normal"/>
    <w:semiHidden/>
    <w:qFormat/>
    <w:rsid w:val="00DB0A53"/>
    <w:pPr>
      <w:outlineLvl w:val="5"/>
    </w:pPr>
    <w:rPr>
      <w:rFonts w:ascii="Arial" w:hAnsi="Arial"/>
      <w:bCs/>
      <w:sz w:val="20"/>
      <w:szCs w:val="22"/>
    </w:rPr>
  </w:style>
  <w:style w:type="paragraph" w:styleId="Heading7">
    <w:name w:val="heading 7"/>
    <w:basedOn w:val="Normal"/>
    <w:next w:val="Normal"/>
    <w:semiHidden/>
    <w:qFormat/>
    <w:rsid w:val="00DB0A53"/>
    <w:pPr>
      <w:outlineLvl w:val="6"/>
    </w:pPr>
    <w:rPr>
      <w:rFonts w:ascii="Arial" w:hAnsi="Arial"/>
      <w:sz w:val="20"/>
    </w:rPr>
  </w:style>
  <w:style w:type="paragraph" w:styleId="Heading8">
    <w:name w:val="heading 8"/>
    <w:basedOn w:val="Normal"/>
    <w:next w:val="Normal"/>
    <w:semiHidden/>
    <w:qFormat/>
    <w:rsid w:val="00DB0A53"/>
    <w:pPr>
      <w:outlineLvl w:val="7"/>
    </w:pPr>
    <w:rPr>
      <w:rFonts w:ascii="Arial" w:hAnsi="Arial"/>
      <w:iCs/>
      <w:sz w:val="20"/>
    </w:rPr>
  </w:style>
  <w:style w:type="paragraph" w:styleId="Heading9">
    <w:name w:val="heading 9"/>
    <w:basedOn w:val="Normal"/>
    <w:next w:val="Normal"/>
    <w:semiHidden/>
    <w:qFormat/>
    <w:rsid w:val="00DB0A53"/>
    <w:pPr>
      <w:outlineLvl w:val="8"/>
    </w:pPr>
    <w:rPr>
      <w:rFonts w:ascii="Arial" w:hAnsi="Arial" w:cs="Arial"/>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DB0A53"/>
    <w:pPr>
      <w:tabs>
        <w:tab w:val="center" w:pos="4536"/>
        <w:tab w:val="right" w:pos="9072"/>
      </w:tabs>
    </w:pPr>
  </w:style>
  <w:style w:type="table" w:customStyle="1" w:styleId="TabellEnergimyndigheten">
    <w:name w:val="Tabell_Energimyndigheten"/>
    <w:basedOn w:val="TableNormal"/>
    <w:rsid w:val="00C652FD"/>
    <w:pPr>
      <w:spacing w:before="80" w:after="60"/>
    </w:pPr>
    <w:rPr>
      <w:rFonts w:ascii="Arial" w:hAnsi="Arial"/>
      <w:sz w:val="16"/>
    </w:rPr>
    <w:tblPr>
      <w:tblStyleRowBandSize w:val="1"/>
    </w:tblPr>
    <w:tblStylePr w:type="firstRow">
      <w:pPr>
        <w:jc w:val="right"/>
      </w:pPr>
      <w:rPr>
        <w:rFonts w:ascii="Arial" w:hAnsi="Arial"/>
        <w:b/>
        <w:sz w:val="16"/>
      </w:rPr>
      <w:tblPr/>
      <w:trPr>
        <w:tblHeader/>
      </w:trPr>
      <w:tcPr>
        <w:tcBorders>
          <w:top w:val="single" w:sz="12" w:space="0" w:color="auto"/>
          <w:bottom w:val="single" w:sz="4" w:space="0" w:color="auto"/>
        </w:tcBorders>
      </w:tcPr>
    </w:tblStylePr>
    <w:tblStylePr w:type="lastRow">
      <w:pPr>
        <w:jc w:val="right"/>
      </w:pPr>
      <w:rPr>
        <w:b/>
      </w:rPr>
      <w:tblPr/>
      <w:tcPr>
        <w:tcBorders>
          <w:top w:val="nil"/>
          <w:bottom w:val="single" w:sz="12" w:space="0" w:color="auto"/>
        </w:tcBorders>
      </w:tcPr>
    </w:tblStylePr>
    <w:tblStylePr w:type="firstCol">
      <w:pPr>
        <w:jc w:val="left"/>
      </w:pPr>
      <w:rPr>
        <w:b/>
      </w:rPr>
      <w:tblPr/>
      <w:tcPr>
        <w:tcBorders>
          <w:right w:val="nil"/>
        </w:tcBorders>
      </w:tcPr>
    </w:tblStylePr>
    <w:tblStylePr w:type="band1Horz">
      <w:pPr>
        <w:jc w:val="right"/>
      </w:pPr>
    </w:tblStylePr>
    <w:tblStylePr w:type="band2Horz">
      <w:pPr>
        <w:jc w:val="right"/>
      </w:pPr>
    </w:tblStylePr>
    <w:tblStylePr w:type="nwCell">
      <w:pPr>
        <w:jc w:val="left"/>
      </w:pPr>
    </w:tblStylePr>
    <w:tblStylePr w:type="swCell">
      <w:pPr>
        <w:jc w:val="left"/>
      </w:pPr>
    </w:tblStylePr>
  </w:style>
  <w:style w:type="paragraph" w:styleId="Footer">
    <w:name w:val="footer"/>
    <w:basedOn w:val="Normal"/>
    <w:semiHidden/>
    <w:rsid w:val="00C476A3"/>
    <w:pPr>
      <w:tabs>
        <w:tab w:val="center" w:pos="3969"/>
      </w:tabs>
    </w:pPr>
    <w:rPr>
      <w:sz w:val="2"/>
    </w:rPr>
  </w:style>
  <w:style w:type="character" w:styleId="PageNumber">
    <w:name w:val="page number"/>
    <w:basedOn w:val="DefaultParagraphFont"/>
    <w:semiHidden/>
    <w:rsid w:val="00DB0A53"/>
  </w:style>
  <w:style w:type="paragraph" w:styleId="TOC1">
    <w:name w:val="toc 1"/>
    <w:basedOn w:val="Normal"/>
    <w:next w:val="Normal"/>
    <w:autoRedefine/>
    <w:uiPriority w:val="39"/>
    <w:rsid w:val="00DB0A53"/>
    <w:pPr>
      <w:spacing w:line="280" w:lineRule="atLeast"/>
    </w:pPr>
  </w:style>
  <w:style w:type="paragraph" w:styleId="TOC4">
    <w:name w:val="toc 4"/>
    <w:basedOn w:val="Normal"/>
    <w:next w:val="Normal"/>
    <w:autoRedefine/>
    <w:semiHidden/>
    <w:rsid w:val="00DB0A53"/>
    <w:pPr>
      <w:ind w:left="720"/>
    </w:pPr>
  </w:style>
  <w:style w:type="paragraph" w:styleId="TOC2">
    <w:name w:val="toc 2"/>
    <w:basedOn w:val="Normal"/>
    <w:next w:val="Normal"/>
    <w:autoRedefine/>
    <w:semiHidden/>
    <w:rsid w:val="00DB0A53"/>
    <w:pPr>
      <w:spacing w:line="280" w:lineRule="atLeast"/>
      <w:ind w:left="238"/>
    </w:pPr>
  </w:style>
  <w:style w:type="paragraph" w:styleId="TOC3">
    <w:name w:val="toc 3"/>
    <w:basedOn w:val="Normal"/>
    <w:next w:val="Normal"/>
    <w:autoRedefine/>
    <w:semiHidden/>
    <w:rsid w:val="00DB0A53"/>
    <w:pPr>
      <w:spacing w:line="280" w:lineRule="atLeast"/>
      <w:ind w:left="482"/>
    </w:pPr>
  </w:style>
  <w:style w:type="paragraph" w:styleId="TOC5">
    <w:name w:val="toc 5"/>
    <w:basedOn w:val="Normal"/>
    <w:next w:val="Normal"/>
    <w:autoRedefine/>
    <w:semiHidden/>
    <w:rsid w:val="00DB0A53"/>
    <w:pPr>
      <w:ind w:left="960"/>
    </w:pPr>
  </w:style>
  <w:style w:type="paragraph" w:styleId="TOC6">
    <w:name w:val="toc 6"/>
    <w:basedOn w:val="Normal"/>
    <w:next w:val="Normal"/>
    <w:autoRedefine/>
    <w:semiHidden/>
    <w:rsid w:val="00DB0A53"/>
    <w:pPr>
      <w:ind w:left="1200"/>
    </w:pPr>
  </w:style>
  <w:style w:type="paragraph" w:styleId="TOC7">
    <w:name w:val="toc 7"/>
    <w:basedOn w:val="Normal"/>
    <w:next w:val="Normal"/>
    <w:autoRedefine/>
    <w:semiHidden/>
    <w:rsid w:val="00DB0A53"/>
    <w:pPr>
      <w:ind w:left="1440"/>
    </w:pPr>
  </w:style>
  <w:style w:type="paragraph" w:styleId="TOC8">
    <w:name w:val="toc 8"/>
    <w:basedOn w:val="Normal"/>
    <w:next w:val="Normal"/>
    <w:autoRedefine/>
    <w:semiHidden/>
    <w:rsid w:val="00DB0A53"/>
    <w:pPr>
      <w:ind w:left="1680"/>
    </w:pPr>
  </w:style>
  <w:style w:type="paragraph" w:styleId="TOC9">
    <w:name w:val="toc 9"/>
    <w:basedOn w:val="Normal"/>
    <w:next w:val="Normal"/>
    <w:autoRedefine/>
    <w:semiHidden/>
    <w:rsid w:val="00DB0A53"/>
    <w:pPr>
      <w:ind w:left="1920"/>
    </w:pPr>
  </w:style>
  <w:style w:type="character" w:styleId="Hyperlink">
    <w:name w:val="Hyperlink"/>
    <w:basedOn w:val="DefaultParagraphFont"/>
    <w:uiPriority w:val="99"/>
    <w:rsid w:val="00DB0A53"/>
    <w:rPr>
      <w:color w:val="0000FF"/>
      <w:u w:val="single"/>
    </w:rPr>
  </w:style>
  <w:style w:type="paragraph" w:styleId="ListBullet">
    <w:name w:val="List Bullet"/>
    <w:basedOn w:val="BodyText"/>
    <w:qFormat/>
    <w:rsid w:val="00461720"/>
    <w:pPr>
      <w:numPr>
        <w:numId w:val="9"/>
      </w:numPr>
    </w:pPr>
  </w:style>
  <w:style w:type="paragraph" w:styleId="FootnoteText">
    <w:name w:val="footnote text"/>
    <w:basedOn w:val="Normal"/>
    <w:link w:val="FootnoteTextChar"/>
    <w:uiPriority w:val="99"/>
    <w:semiHidden/>
    <w:rsid w:val="00DB0A53"/>
    <w:rPr>
      <w:sz w:val="20"/>
      <w:szCs w:val="20"/>
    </w:rPr>
  </w:style>
  <w:style w:type="character" w:styleId="FootnoteReference">
    <w:name w:val="footnote reference"/>
    <w:basedOn w:val="DefaultParagraphFont"/>
    <w:uiPriority w:val="99"/>
    <w:semiHidden/>
    <w:rsid w:val="00DB0A53"/>
    <w:rPr>
      <w:vertAlign w:val="superscript"/>
    </w:rPr>
  </w:style>
  <w:style w:type="paragraph" w:styleId="Caption">
    <w:name w:val="caption"/>
    <w:basedOn w:val="Normal"/>
    <w:next w:val="Normal"/>
    <w:semiHidden/>
    <w:qFormat/>
    <w:rsid w:val="00DB0A53"/>
    <w:pPr>
      <w:spacing w:before="120" w:after="120"/>
    </w:pPr>
    <w:rPr>
      <w:b/>
      <w:bCs/>
      <w:sz w:val="20"/>
      <w:szCs w:val="20"/>
    </w:rPr>
  </w:style>
  <w:style w:type="paragraph" w:styleId="TableofFigures">
    <w:name w:val="table of figures"/>
    <w:basedOn w:val="Normal"/>
    <w:next w:val="Normal"/>
    <w:semiHidden/>
    <w:rsid w:val="00DB0A53"/>
    <w:pPr>
      <w:ind w:left="480" w:hanging="480"/>
    </w:pPr>
  </w:style>
  <w:style w:type="paragraph" w:styleId="Quote">
    <w:name w:val="Quote"/>
    <w:basedOn w:val="Normal"/>
    <w:rsid w:val="00C07D15"/>
    <w:pPr>
      <w:spacing w:line="280" w:lineRule="atLeast"/>
      <w:ind w:left="567"/>
    </w:pPr>
    <w:rPr>
      <w:i/>
      <w:iCs/>
    </w:rPr>
  </w:style>
  <w:style w:type="paragraph" w:customStyle="1" w:styleId="ledtext">
    <w:name w:val="ledtext"/>
    <w:basedOn w:val="Normal"/>
    <w:semiHidden/>
    <w:rsid w:val="00C07D15"/>
    <w:rPr>
      <w:rFonts w:ascii="Arial" w:hAnsi="Arial"/>
      <w:sz w:val="14"/>
    </w:rPr>
  </w:style>
  <w:style w:type="paragraph" w:customStyle="1" w:styleId="avdelning">
    <w:name w:val="avdelning"/>
    <w:basedOn w:val="Normal"/>
    <w:semiHidden/>
    <w:rsid w:val="00C07D15"/>
    <w:rPr>
      <w:sz w:val="20"/>
    </w:rPr>
  </w:style>
  <w:style w:type="paragraph" w:customStyle="1" w:styleId="sidfotadress">
    <w:name w:val="sidfotadress"/>
    <w:basedOn w:val="Normal"/>
    <w:semiHidden/>
    <w:rsid w:val="00F34E69"/>
    <w:rPr>
      <w:rFonts w:ascii="Arial" w:hAnsi="Arial" w:cs="Arial"/>
      <w:sz w:val="16"/>
    </w:rPr>
  </w:style>
  <w:style w:type="table" w:customStyle="1" w:styleId="TabellrutntEnergimyndigheten">
    <w:name w:val="Tabell_rutnät_Energimyndigheten"/>
    <w:basedOn w:val="TableNormal"/>
    <w:rsid w:val="00C652FD"/>
    <w:pPr>
      <w:spacing w:before="80" w:after="60"/>
    </w:pPr>
    <w:rPr>
      <w:rFonts w:ascii="Arial" w:hAnsi="Arial"/>
      <w:sz w:val="16"/>
    </w:rPr>
    <w:tblPr>
      <w:tblStyleRow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pPr>
        <w:jc w:val="right"/>
      </w:pPr>
      <w:rPr>
        <w:rFonts w:ascii="Arial" w:hAnsi="Arial"/>
        <w:b/>
        <w:sz w:val="16"/>
      </w:rPr>
      <w:tblPr/>
      <w:trPr>
        <w:tblHeader/>
      </w:tr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l2br w:val="nil"/>
          <w:tr2bl w:val="nil"/>
        </w:tcBorders>
      </w:tcPr>
    </w:tblStylePr>
    <w:tblStylePr w:type="lastRow">
      <w:pPr>
        <w:jc w:val="right"/>
      </w:pPr>
      <w:rPr>
        <w:b/>
      </w:rPr>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firstCol">
      <w:pPr>
        <w:jc w:val="left"/>
      </w:pPr>
      <w:rPr>
        <w:b/>
      </w:rPr>
      <w:tblPr/>
      <w:tcPr>
        <w:tcBorders>
          <w:right w:val="nil"/>
        </w:tcBorders>
      </w:tcPr>
    </w:tblStylePr>
    <w:tblStylePr w:type="band1Horz">
      <w:pPr>
        <w:jc w:val="right"/>
      </w:pPr>
    </w:tblStylePr>
    <w:tblStylePr w:type="band2Horz">
      <w:pPr>
        <w:jc w:val="right"/>
      </w:pPr>
    </w:tblStylePr>
    <w:tblStylePr w:type="nwCell">
      <w:pPr>
        <w:jc w:val="left"/>
      </w:pPr>
    </w:tblStylePr>
    <w:tblStylePr w:type="swCell">
      <w:pPr>
        <w:jc w:val="left"/>
      </w:pPr>
    </w:tblStylePr>
  </w:style>
  <w:style w:type="paragraph" w:customStyle="1" w:styleId="Doktyp">
    <w:name w:val="Doktyp"/>
    <w:basedOn w:val="Header"/>
    <w:semiHidden/>
    <w:rsid w:val="00DB0A53"/>
    <w:pPr>
      <w:spacing w:after="60"/>
    </w:pPr>
    <w:rPr>
      <w:rFonts w:ascii="Arial" w:hAnsi="Arial" w:cs="Arial"/>
      <w:caps/>
    </w:rPr>
  </w:style>
  <w:style w:type="paragraph" w:customStyle="1" w:styleId="Klla">
    <w:name w:val="Källa"/>
    <w:basedOn w:val="Normal"/>
    <w:semiHidden/>
    <w:rsid w:val="00C07D15"/>
    <w:pPr>
      <w:spacing w:before="40" w:after="120"/>
    </w:pPr>
    <w:rPr>
      <w:sz w:val="20"/>
    </w:rPr>
  </w:style>
  <w:style w:type="paragraph" w:customStyle="1" w:styleId="Tabelltext">
    <w:name w:val="Tabelltext"/>
    <w:basedOn w:val="Normal"/>
    <w:rsid w:val="00C652FD"/>
    <w:rPr>
      <w:rFonts w:ascii="Arial" w:hAnsi="Arial"/>
      <w:sz w:val="16"/>
    </w:rPr>
  </w:style>
  <w:style w:type="paragraph" w:customStyle="1" w:styleId="Nummerlista">
    <w:name w:val="Nummerlista"/>
    <w:basedOn w:val="BodyText"/>
    <w:qFormat/>
    <w:rsid w:val="00461720"/>
    <w:pPr>
      <w:numPr>
        <w:numId w:val="10"/>
      </w:numPr>
      <w:ind w:left="357" w:hanging="357"/>
    </w:pPr>
  </w:style>
  <w:style w:type="table" w:styleId="TableGrid">
    <w:name w:val="Table Grid"/>
    <w:basedOn w:val="TableNormal"/>
    <w:uiPriority w:val="39"/>
    <w:rsid w:val="00EB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nkettnr">
    <w:name w:val="Blankettnr"/>
    <w:basedOn w:val="ledtext"/>
    <w:semiHidden/>
    <w:rsid w:val="00D506B1"/>
    <w:rPr>
      <w:sz w:val="10"/>
    </w:rPr>
  </w:style>
  <w:style w:type="paragraph" w:styleId="BodyText">
    <w:name w:val="Body Text"/>
    <w:basedOn w:val="Normal"/>
    <w:link w:val="BodyTextChar"/>
    <w:qFormat/>
    <w:rsid w:val="00461720"/>
    <w:pPr>
      <w:spacing w:after="160" w:line="280" w:lineRule="atLeast"/>
    </w:pPr>
  </w:style>
  <w:style w:type="character" w:customStyle="1" w:styleId="Heading1Char">
    <w:name w:val="Heading 1 Char"/>
    <w:link w:val="Heading1"/>
    <w:rsid w:val="00B335E7"/>
    <w:rPr>
      <w:rFonts w:ascii="Arial" w:hAnsi="Arial" w:cs="Arial"/>
      <w:b/>
      <w:bCs/>
      <w:kern w:val="32"/>
      <w:sz w:val="28"/>
      <w:szCs w:val="32"/>
    </w:rPr>
  </w:style>
  <w:style w:type="paragraph" w:customStyle="1" w:styleId="Instruktionstext">
    <w:name w:val="Instruktionstext"/>
    <w:basedOn w:val="BodyText"/>
    <w:next w:val="BodyText"/>
    <w:semiHidden/>
    <w:qFormat/>
    <w:rsid w:val="00A1413F"/>
    <w:rPr>
      <w:i/>
      <w:color w:val="0070C0"/>
    </w:rPr>
  </w:style>
  <w:style w:type="character" w:customStyle="1" w:styleId="BodyTextChar">
    <w:name w:val="Body Text Char"/>
    <w:basedOn w:val="DefaultParagraphFont"/>
    <w:link w:val="BodyText"/>
    <w:rsid w:val="004B7A66"/>
    <w:rPr>
      <w:sz w:val="24"/>
      <w:szCs w:val="24"/>
    </w:rPr>
  </w:style>
  <w:style w:type="paragraph" w:customStyle="1" w:styleId="Orubrik">
    <w:name w:val="Orubrik"/>
    <w:basedOn w:val="Heading1"/>
    <w:next w:val="BodyText"/>
    <w:semiHidden/>
    <w:qFormat/>
    <w:rsid w:val="002E5CF5"/>
  </w:style>
  <w:style w:type="paragraph" w:styleId="BalloonText">
    <w:name w:val="Balloon Text"/>
    <w:basedOn w:val="Normal"/>
    <w:link w:val="BalloonTextChar"/>
    <w:rsid w:val="002751D7"/>
    <w:rPr>
      <w:rFonts w:ascii="Tahoma" w:hAnsi="Tahoma" w:cs="Tahoma"/>
      <w:sz w:val="16"/>
      <w:szCs w:val="16"/>
    </w:rPr>
  </w:style>
  <w:style w:type="character" w:customStyle="1" w:styleId="BalloonTextChar">
    <w:name w:val="Balloon Text Char"/>
    <w:basedOn w:val="DefaultParagraphFont"/>
    <w:link w:val="BalloonText"/>
    <w:rsid w:val="002751D7"/>
    <w:rPr>
      <w:rFonts w:ascii="Tahoma" w:hAnsi="Tahoma" w:cs="Tahoma"/>
      <w:sz w:val="16"/>
      <w:szCs w:val="16"/>
    </w:rPr>
  </w:style>
  <w:style w:type="character" w:styleId="CommentReference">
    <w:name w:val="annotation reference"/>
    <w:basedOn w:val="DefaultParagraphFont"/>
    <w:rsid w:val="00722A3D"/>
    <w:rPr>
      <w:sz w:val="16"/>
      <w:szCs w:val="16"/>
    </w:rPr>
  </w:style>
  <w:style w:type="paragraph" w:styleId="CommentText">
    <w:name w:val="annotation text"/>
    <w:basedOn w:val="Normal"/>
    <w:link w:val="CommentTextChar"/>
    <w:rsid w:val="00722A3D"/>
    <w:rPr>
      <w:sz w:val="20"/>
      <w:szCs w:val="20"/>
    </w:rPr>
  </w:style>
  <w:style w:type="character" w:customStyle="1" w:styleId="CommentTextChar">
    <w:name w:val="Comment Text Char"/>
    <w:basedOn w:val="DefaultParagraphFont"/>
    <w:link w:val="CommentText"/>
    <w:rsid w:val="00722A3D"/>
  </w:style>
  <w:style w:type="paragraph" w:styleId="CommentSubject">
    <w:name w:val="annotation subject"/>
    <w:basedOn w:val="CommentText"/>
    <w:next w:val="CommentText"/>
    <w:link w:val="CommentSubjectChar"/>
    <w:rsid w:val="00722A3D"/>
    <w:rPr>
      <w:b/>
      <w:bCs/>
    </w:rPr>
  </w:style>
  <w:style w:type="character" w:customStyle="1" w:styleId="CommentSubjectChar">
    <w:name w:val="Comment Subject Char"/>
    <w:basedOn w:val="CommentTextChar"/>
    <w:link w:val="CommentSubject"/>
    <w:rsid w:val="00722A3D"/>
    <w:rPr>
      <w:b/>
      <w:bCs/>
    </w:rPr>
  </w:style>
  <w:style w:type="paragraph" w:styleId="Revision">
    <w:name w:val="Revision"/>
    <w:hidden/>
    <w:uiPriority w:val="99"/>
    <w:semiHidden/>
    <w:rsid w:val="00722A3D"/>
    <w:rPr>
      <w:sz w:val="24"/>
      <w:szCs w:val="24"/>
    </w:rPr>
  </w:style>
  <w:style w:type="paragraph" w:styleId="NoSpacing">
    <w:name w:val="No Spacing"/>
    <w:link w:val="NoSpacingChar"/>
    <w:uiPriority w:val="1"/>
    <w:qFormat/>
    <w:rsid w:val="008B110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B110E"/>
    <w:rPr>
      <w:rFonts w:asciiTheme="minorHAnsi" w:eastAsiaTheme="minorEastAsia" w:hAnsiTheme="minorHAnsi" w:cstheme="minorBidi"/>
      <w:sz w:val="22"/>
      <w:szCs w:val="22"/>
    </w:rPr>
  </w:style>
  <w:style w:type="paragraph" w:styleId="ListParagraph">
    <w:name w:val="List Paragraph"/>
    <w:basedOn w:val="Normal"/>
    <w:uiPriority w:val="34"/>
    <w:qFormat/>
    <w:rsid w:val="00232E03"/>
    <w:pPr>
      <w:spacing w:after="160" w:line="259" w:lineRule="auto"/>
      <w:ind w:left="720"/>
      <w:contextualSpacing/>
    </w:pPr>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232E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2E03"/>
    <w:rPr>
      <w:rFonts w:asciiTheme="majorHAnsi" w:eastAsiaTheme="majorEastAsia" w:hAnsiTheme="majorHAnsi" w:cstheme="majorBidi"/>
      <w:color w:val="17365D" w:themeColor="text2" w:themeShade="BF"/>
      <w:spacing w:val="5"/>
      <w:kern w:val="28"/>
      <w:sz w:val="52"/>
      <w:szCs w:val="52"/>
    </w:rPr>
  </w:style>
  <w:style w:type="paragraph" w:styleId="HTMLPreformatted">
    <w:name w:val="HTML Preformatted"/>
    <w:basedOn w:val="Normal"/>
    <w:link w:val="HTMLPreformattedChar"/>
    <w:uiPriority w:val="99"/>
    <w:semiHidden/>
    <w:unhideWhenUsed/>
    <w:rsid w:val="00964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64D98"/>
    <w:rPr>
      <w:rFonts w:ascii="Courier New" w:hAnsi="Courier New" w:cs="Courier New"/>
    </w:rPr>
  </w:style>
  <w:style w:type="character" w:customStyle="1" w:styleId="FootnoteTextChar">
    <w:name w:val="Footnote Text Char"/>
    <w:basedOn w:val="DefaultParagraphFont"/>
    <w:link w:val="FootnoteText"/>
    <w:uiPriority w:val="99"/>
    <w:semiHidden/>
    <w:rsid w:val="0076458D"/>
  </w:style>
  <w:style w:type="character" w:styleId="HTMLCite">
    <w:name w:val="HTML Cite"/>
    <w:basedOn w:val="DefaultParagraphFont"/>
    <w:uiPriority w:val="99"/>
    <w:semiHidden/>
    <w:unhideWhenUsed/>
    <w:rsid w:val="0076458D"/>
    <w:rPr>
      <w:i/>
      <w:iCs/>
    </w:rPr>
  </w:style>
  <w:style w:type="character" w:styleId="UnresolvedMention">
    <w:name w:val="Unresolved Mention"/>
    <w:basedOn w:val="DefaultParagraphFont"/>
    <w:uiPriority w:val="99"/>
    <w:semiHidden/>
    <w:unhideWhenUsed/>
    <w:rsid w:val="00764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896694">
      <w:bodyDiv w:val="1"/>
      <w:marLeft w:val="0"/>
      <w:marRight w:val="0"/>
      <w:marTop w:val="0"/>
      <w:marBottom w:val="0"/>
      <w:divBdr>
        <w:top w:val="none" w:sz="0" w:space="0" w:color="auto"/>
        <w:left w:val="none" w:sz="0" w:space="0" w:color="auto"/>
        <w:bottom w:val="none" w:sz="0" w:space="0" w:color="auto"/>
        <w:right w:val="none" w:sz="0" w:space="0" w:color="auto"/>
      </w:divBdr>
    </w:div>
    <w:div w:id="1454863121">
      <w:bodyDiv w:val="1"/>
      <w:marLeft w:val="0"/>
      <w:marRight w:val="0"/>
      <w:marTop w:val="0"/>
      <w:marBottom w:val="0"/>
      <w:divBdr>
        <w:top w:val="none" w:sz="0" w:space="0" w:color="auto"/>
        <w:left w:val="none" w:sz="0" w:space="0" w:color="auto"/>
        <w:bottom w:val="none" w:sz="0" w:space="0" w:color="auto"/>
        <w:right w:val="none" w:sz="0" w:space="0" w:color="auto"/>
      </w:divBdr>
    </w:div>
    <w:div w:id="1787692975">
      <w:bodyDiv w:val="1"/>
      <w:marLeft w:val="0"/>
      <w:marRight w:val="0"/>
      <w:marTop w:val="0"/>
      <w:marBottom w:val="0"/>
      <w:divBdr>
        <w:top w:val="none" w:sz="0" w:space="0" w:color="auto"/>
        <w:left w:val="none" w:sz="0" w:space="0" w:color="auto"/>
        <w:bottom w:val="none" w:sz="0" w:space="0" w:color="auto"/>
        <w:right w:val="none" w:sz="0" w:space="0" w:color="auto"/>
      </w:divBdr>
    </w:div>
    <w:div w:id="2027749395">
      <w:bodyDiv w:val="1"/>
      <w:marLeft w:val="0"/>
      <w:marRight w:val="0"/>
      <w:marTop w:val="0"/>
      <w:marBottom w:val="0"/>
      <w:divBdr>
        <w:top w:val="none" w:sz="0" w:space="0" w:color="auto"/>
        <w:left w:val="none" w:sz="0" w:space="0" w:color="auto"/>
        <w:bottom w:val="none" w:sz="0" w:space="0" w:color="auto"/>
        <w:right w:val="none" w:sz="0" w:space="0" w:color="auto"/>
      </w:divBdr>
    </w:div>
    <w:div w:id="210822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eader" Target="header3.xml"/><Relationship Id="rId25" Type="http://schemas.openxmlformats.org/officeDocument/2006/relationships/hyperlink" Target="https://www.researchgate.net/publication/281411042_A_Value_Case_Approach_for_Analysing_Goal_Alignment_in_Multi-Stakeholder_Networks_The_Case_of_Sustainable_Product_Manufacturing_in_the_Electronics_Industry"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publications.tno.nl/publication/34614766/c3hDrW/dittrich-2015-value.pd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ur04.safelinks.protection.outlook.com/?url=https%3A%2F%2Fsvco-5e4ac.web.app%2F&amp;data=01%7C01%7Cpatricia.van.loon%40chalmersindustriteknik.se%7C2b7cb73a0ca7466ee85008d74caa571a%7Cdee9423945e5427e827a0cc21e736fec%7C0&amp;sdata=wVgYPPvc9IOUJw9T0FcfvMapZlySpJ01YBO6dQ2E6Jo%3D&amp;reserved=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ia.van.loon\Downloads\mall-slutrapport-for-projekt-maj-2019.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46AE10E746E61A4C9B56850E69E43768" ma:contentTypeVersion="9" ma:contentTypeDescription="Skapa ett nytt dokument." ma:contentTypeScope="" ma:versionID="fd7aa8e0750654ce42dd3c73b4473a32">
  <xsd:schema xmlns:xsd="http://www.w3.org/2001/XMLSchema" xmlns:xs="http://www.w3.org/2001/XMLSchema" xmlns:p="http://schemas.microsoft.com/office/2006/metadata/properties" xmlns:ns2="e696528d-2b11-4978-b602-186c10228a7d" targetNamespace="http://schemas.microsoft.com/office/2006/metadata/properties" ma:root="true" ma:fieldsID="bea425b1662c1faa1f4d87113c3c7242" ns2:_="">
    <xsd:import namespace="e696528d-2b11-4978-b602-186c10228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6528d-2b11-4978-b602-186c10228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2DFBAA-009A-4ACD-B0B4-E2376BA473EC}"/>
</file>

<file path=customXml/itemProps2.xml><?xml version="1.0" encoding="utf-8"?>
<ds:datastoreItem xmlns:ds="http://schemas.openxmlformats.org/officeDocument/2006/customXml" ds:itemID="{9DDE5A18-175D-4EEE-80D1-ABFF5960BAEE}"/>
</file>

<file path=customXml/itemProps3.xml><?xml version="1.0" encoding="utf-8"?>
<ds:datastoreItem xmlns:ds="http://schemas.openxmlformats.org/officeDocument/2006/customXml" ds:itemID="{424018AA-FDC3-4CA9-B72A-3978F3B1690E}"/>
</file>

<file path=customXml/itemProps4.xml><?xml version="1.0" encoding="utf-8"?>
<ds:datastoreItem xmlns:ds="http://schemas.openxmlformats.org/officeDocument/2006/customXml" ds:itemID="{3E05CE08-F143-4D1C-B01E-D2D378019471}"/>
</file>

<file path=docProps/app.xml><?xml version="1.0" encoding="utf-8"?>
<Properties xmlns="http://schemas.openxmlformats.org/officeDocument/2006/extended-properties" xmlns:vt="http://schemas.openxmlformats.org/officeDocument/2006/docPropsVTypes">
  <Template>mall-slutrapport-for-projekt-maj-2019.dotx</Template>
  <TotalTime>533</TotalTime>
  <Pages>1</Pages>
  <Words>3894</Words>
  <Characters>22196</Characters>
  <Application>Microsoft Office Word</Application>
  <DocSecurity>4</DocSecurity>
  <Lines>184</Lines>
  <Paragraphs>52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SP</Company>
  <LinksUpToDate>false</LinksUpToDate>
  <CharactersWithSpaces>26038</CharactersWithSpaces>
  <SharedDoc>false</SharedDoc>
  <HLinks>
    <vt:vector size="72" baseType="variant">
      <vt:variant>
        <vt:i4>3932224</vt:i4>
      </vt:variant>
      <vt:variant>
        <vt:i4>78</vt:i4>
      </vt:variant>
      <vt:variant>
        <vt:i4>0</vt:i4>
      </vt:variant>
      <vt:variant>
        <vt:i4>5</vt:i4>
      </vt:variant>
      <vt:variant>
        <vt:lpwstr>https://www.researchgate.net/publication/281411042_A_Value_Case_Approach_for_Analysing_Goal_Alignment_in_Multi-Stakeholder_Networks_The_Case_of_Sustainable_Product_Manufacturing_in_the_Electronics_Industry</vt:lpwstr>
      </vt:variant>
      <vt:variant>
        <vt:lpwstr/>
      </vt:variant>
      <vt:variant>
        <vt:i4>6357041</vt:i4>
      </vt:variant>
      <vt:variant>
        <vt:i4>75</vt:i4>
      </vt:variant>
      <vt:variant>
        <vt:i4>0</vt:i4>
      </vt:variant>
      <vt:variant>
        <vt:i4>5</vt:i4>
      </vt:variant>
      <vt:variant>
        <vt:lpwstr>http://publications.tno.nl/publication/34614766/c3hDrW/dittrich-2015-value.pdf</vt:lpwstr>
      </vt:variant>
      <vt:variant>
        <vt:lpwstr/>
      </vt:variant>
      <vt:variant>
        <vt:i4>2883634</vt:i4>
      </vt:variant>
      <vt:variant>
        <vt:i4>72</vt:i4>
      </vt:variant>
      <vt:variant>
        <vt:i4>0</vt:i4>
      </vt:variant>
      <vt:variant>
        <vt:i4>5</vt:i4>
      </vt:variant>
      <vt:variant>
        <vt:lpwstr>https://eur04.safelinks.protection.outlook.com/?url=https%3A%2F%2Fsvco-5e4ac.web.app%2F&amp;data=01%7C01%7Cpatricia.van.loon%40chalmersindustriteknik.se%7C2b7cb73a0ca7466ee85008d74caa571a%7Cdee9423945e5427e827a0cc21e736fec%7C0&amp;sdata=wVgYPPvc9IOUJw9T0FcfvMapZlySpJ01YBO6dQ2E6Jo%3D&amp;reserved=0</vt:lpwstr>
      </vt:variant>
      <vt:variant>
        <vt:lpwstr/>
      </vt:variant>
      <vt:variant>
        <vt:i4>1376307</vt:i4>
      </vt:variant>
      <vt:variant>
        <vt:i4>53</vt:i4>
      </vt:variant>
      <vt:variant>
        <vt:i4>0</vt:i4>
      </vt:variant>
      <vt:variant>
        <vt:i4>5</vt:i4>
      </vt:variant>
      <vt:variant>
        <vt:lpwstr/>
      </vt:variant>
      <vt:variant>
        <vt:lpwstr>_Toc41482219</vt:lpwstr>
      </vt:variant>
      <vt:variant>
        <vt:i4>1310771</vt:i4>
      </vt:variant>
      <vt:variant>
        <vt:i4>47</vt:i4>
      </vt:variant>
      <vt:variant>
        <vt:i4>0</vt:i4>
      </vt:variant>
      <vt:variant>
        <vt:i4>5</vt:i4>
      </vt:variant>
      <vt:variant>
        <vt:lpwstr/>
      </vt:variant>
      <vt:variant>
        <vt:lpwstr>_Toc41482218</vt:lpwstr>
      </vt:variant>
      <vt:variant>
        <vt:i4>1769523</vt:i4>
      </vt:variant>
      <vt:variant>
        <vt:i4>41</vt:i4>
      </vt:variant>
      <vt:variant>
        <vt:i4>0</vt:i4>
      </vt:variant>
      <vt:variant>
        <vt:i4>5</vt:i4>
      </vt:variant>
      <vt:variant>
        <vt:lpwstr/>
      </vt:variant>
      <vt:variant>
        <vt:lpwstr>_Toc41482217</vt:lpwstr>
      </vt:variant>
      <vt:variant>
        <vt:i4>1703987</vt:i4>
      </vt:variant>
      <vt:variant>
        <vt:i4>35</vt:i4>
      </vt:variant>
      <vt:variant>
        <vt:i4>0</vt:i4>
      </vt:variant>
      <vt:variant>
        <vt:i4>5</vt:i4>
      </vt:variant>
      <vt:variant>
        <vt:lpwstr/>
      </vt:variant>
      <vt:variant>
        <vt:lpwstr>_Toc41482216</vt:lpwstr>
      </vt:variant>
      <vt:variant>
        <vt:i4>1638451</vt:i4>
      </vt:variant>
      <vt:variant>
        <vt:i4>29</vt:i4>
      </vt:variant>
      <vt:variant>
        <vt:i4>0</vt:i4>
      </vt:variant>
      <vt:variant>
        <vt:i4>5</vt:i4>
      </vt:variant>
      <vt:variant>
        <vt:lpwstr/>
      </vt:variant>
      <vt:variant>
        <vt:lpwstr>_Toc41482215</vt:lpwstr>
      </vt:variant>
      <vt:variant>
        <vt:i4>1572915</vt:i4>
      </vt:variant>
      <vt:variant>
        <vt:i4>23</vt:i4>
      </vt:variant>
      <vt:variant>
        <vt:i4>0</vt:i4>
      </vt:variant>
      <vt:variant>
        <vt:i4>5</vt:i4>
      </vt:variant>
      <vt:variant>
        <vt:lpwstr/>
      </vt:variant>
      <vt:variant>
        <vt:lpwstr>_Toc41482214</vt:lpwstr>
      </vt:variant>
      <vt:variant>
        <vt:i4>2031667</vt:i4>
      </vt:variant>
      <vt:variant>
        <vt:i4>17</vt:i4>
      </vt:variant>
      <vt:variant>
        <vt:i4>0</vt:i4>
      </vt:variant>
      <vt:variant>
        <vt:i4>5</vt:i4>
      </vt:variant>
      <vt:variant>
        <vt:lpwstr/>
      </vt:variant>
      <vt:variant>
        <vt:lpwstr>_Toc41482213</vt:lpwstr>
      </vt:variant>
      <vt:variant>
        <vt:i4>1966131</vt:i4>
      </vt:variant>
      <vt:variant>
        <vt:i4>11</vt:i4>
      </vt:variant>
      <vt:variant>
        <vt:i4>0</vt:i4>
      </vt:variant>
      <vt:variant>
        <vt:i4>5</vt:i4>
      </vt:variant>
      <vt:variant>
        <vt:lpwstr/>
      </vt:variant>
      <vt:variant>
        <vt:lpwstr>_Toc41482212</vt:lpwstr>
      </vt:variant>
      <vt:variant>
        <vt:i4>1900595</vt:i4>
      </vt:variant>
      <vt:variant>
        <vt:i4>5</vt:i4>
      </vt:variant>
      <vt:variant>
        <vt:i4>0</vt:i4>
      </vt:variant>
      <vt:variant>
        <vt:i4>5</vt:i4>
      </vt:variant>
      <vt:variant>
        <vt:lpwstr/>
      </vt:variant>
      <vt:variant>
        <vt:lpwstr>_Toc41482211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van Loon</dc:creator>
  <cp:keywords/>
  <dc:description>EM2513 W-4.0, 2016-03-11</dc:description>
  <cp:lastModifiedBy>Patricia van Loon</cp:lastModifiedBy>
  <cp:revision>388</cp:revision>
  <cp:lastPrinted>2017-05-24T14:41:00Z</cp:lastPrinted>
  <dcterms:created xsi:type="dcterms:W3CDTF">2020-03-03T08:42:00Z</dcterms:created>
  <dcterms:modified xsi:type="dcterms:W3CDTF">2020-06-25T08:33:00Z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pProduct">
    <vt:lpwstr>uniForm</vt:lpwstr>
  </property>
  <property fmtid="{D5CDD505-2E9C-101B-9397-08002B2CF9AE}" pid="3" name="cdpTemplate">
    <vt:lpwstr>Slutrapport</vt:lpwstr>
  </property>
  <property fmtid="{D5CDD505-2E9C-101B-9397-08002B2CF9AE}" pid="4" name="cdpDefaultLanguage">
    <vt:lpwstr>Svenska</vt:lpwstr>
  </property>
  <property fmtid="{D5CDD505-2E9C-101B-9397-08002B2CF9AE}" pid="5" name="cdpDefaultDocType">
    <vt:lpwstr>SLUTRAPPORT</vt:lpwstr>
  </property>
  <property fmtid="{D5CDD505-2E9C-101B-9397-08002B2CF9AE}" pid="6" name="cdpDefaultOrg">
    <vt:lpwstr> </vt:lpwstr>
  </property>
  <property fmtid="{D5CDD505-2E9C-101B-9397-08002B2CF9AE}" pid="7" name="cdpDefaultUnit">
    <vt:lpwstr> </vt:lpwstr>
  </property>
  <property fmtid="{D5CDD505-2E9C-101B-9397-08002B2CF9AE}" pid="8" name="cdpDefaultWP">
    <vt:lpwstr> </vt:lpwstr>
  </property>
  <property fmtid="{D5CDD505-2E9C-101B-9397-08002B2CF9AE}" pid="9" name="cdpProtect">
    <vt:lpwstr>False</vt:lpwstr>
  </property>
  <property fmtid="{D5CDD505-2E9C-101B-9397-08002B2CF9AE}" pid="10" name="cdpGetHF">
    <vt:lpwstr>True</vt:lpwstr>
  </property>
  <property fmtid="{D5CDD505-2E9C-101B-9397-08002B2CF9AE}" pid="11" name="cdpSection">
    <vt:lpwstr>Slutrapport</vt:lpwstr>
  </property>
  <property fmtid="{D5CDD505-2E9C-101B-9397-08002B2CF9AE}" pid="12" name="cdpSpecial">
    <vt:lpwstr>True</vt:lpwstr>
  </property>
  <property fmtid="{D5CDD505-2E9C-101B-9397-08002B2CF9AE}" pid="13" name="cdpLogoFormat">
    <vt:lpwstr> </vt:lpwstr>
  </property>
  <property fmtid="{D5CDD505-2E9C-101B-9397-08002B2CF9AE}" pid="14" name="cdpLanguage">
    <vt:lpwstr>Svenska</vt:lpwstr>
  </property>
  <property fmtid="{D5CDD505-2E9C-101B-9397-08002B2CF9AE}" pid="15" name="cdpProfile">
    <vt:lpwstr>ÅB</vt:lpwstr>
  </property>
  <property fmtid="{D5CDD505-2E9C-101B-9397-08002B2CF9AE}" pid="16" name="cdpLogo">
    <vt:lpwstr>A</vt:lpwstr>
  </property>
  <property fmtid="{D5CDD505-2E9C-101B-9397-08002B2CF9AE}" pid="17" name="cdpFooterType">
    <vt:lpwstr>1</vt:lpwstr>
  </property>
  <property fmtid="{D5CDD505-2E9C-101B-9397-08002B2CF9AE}" pid="18" name="cdpName">
    <vt:lpwstr>Åsa Boholm</vt:lpwstr>
  </property>
  <property fmtid="{D5CDD505-2E9C-101B-9397-08002B2CF9AE}" pid="19" name="cdpTitle">
    <vt:lpwstr>VD</vt:lpwstr>
  </property>
  <property fmtid="{D5CDD505-2E9C-101B-9397-08002B2CF9AE}" pid="20" name="cdpPhone">
    <vt:lpwstr>021-444 01 93</vt:lpwstr>
  </property>
  <property fmtid="{D5CDD505-2E9C-101B-9397-08002B2CF9AE}" pid="21" name="cdpCellphone">
    <vt:lpwstr>073-231 93 00</vt:lpwstr>
  </property>
  <property fmtid="{D5CDD505-2E9C-101B-9397-08002B2CF9AE}" pid="22" name="cdpEmail">
    <vt:lpwstr>asa.boholm@consensis.se</vt:lpwstr>
  </property>
  <property fmtid="{D5CDD505-2E9C-101B-9397-08002B2CF9AE}" pid="23" name="cdpFax">
    <vt:lpwstr>021-444 01 99</vt:lpwstr>
  </property>
  <property fmtid="{D5CDD505-2E9C-101B-9397-08002B2CF9AE}" pid="24" name="cdpSignature">
    <vt:lpwstr/>
  </property>
  <property fmtid="{D5CDD505-2E9C-101B-9397-08002B2CF9AE}" pid="25" name="cdpOrganization">
    <vt:lpwstr>Analysavdelningen</vt:lpwstr>
  </property>
  <property fmtid="{D5CDD505-2E9C-101B-9397-08002B2CF9AE}" pid="26" name="cdpUnit">
    <vt:lpwstr>Enheten för policy och statistik</vt:lpwstr>
  </property>
  <property fmtid="{D5CDD505-2E9C-101B-9397-08002B2CF9AE}" pid="27" name="cdpWP">
    <vt:lpwstr>-</vt:lpwstr>
  </property>
  <property fmtid="{D5CDD505-2E9C-101B-9397-08002B2CF9AE}" pid="28" name="cdpFileName">
    <vt:lpwstr>FileName</vt:lpwstr>
  </property>
  <property fmtid="{D5CDD505-2E9C-101B-9397-08002B2CF9AE}" pid="29" name="cdpInsTempId">
    <vt:lpwstr>Sant</vt:lpwstr>
  </property>
  <property fmtid="{D5CDD505-2E9C-101B-9397-08002B2CF9AE}" pid="30" name="cdpInsProfile">
    <vt:lpwstr>Sant,Sant,Sant,Sant,Falskt,Sant,Falskt,Sant,Sant</vt:lpwstr>
  </property>
  <property fmtid="{D5CDD505-2E9C-101B-9397-08002B2CF9AE}" pid="31" name="ContentTypeId">
    <vt:lpwstr>0x01010046AE10E746E61A4C9B56850E69E43768</vt:lpwstr>
  </property>
</Properties>
</file>